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848" w:rsidRPr="00923BA3" w:rsidRDefault="00B70848" w:rsidP="00B70848">
      <w:pPr>
        <w:widowControl w:val="0"/>
        <w:rPr>
          <w:lang w:val="pt-BR"/>
        </w:rPr>
      </w:pPr>
      <w:r w:rsidRPr="00923BA3">
        <w:rPr>
          <w:lang w:val="pt-BR"/>
        </w:rPr>
        <w:t>(Somente para Programa ISV Royalty)</w:t>
      </w:r>
    </w:p>
    <w:tbl>
      <w:tblPr>
        <w:tblW w:w="10548" w:type="dxa"/>
        <w:tblInd w:w="7" w:type="dxa"/>
        <w:tblCellMar>
          <w:left w:w="115" w:type="dxa"/>
          <w:right w:w="115" w:type="dxa"/>
        </w:tblCellMar>
        <w:tblLook w:val="01E0" w:firstRow="1" w:lastRow="1" w:firstColumn="1" w:lastColumn="1" w:noHBand="0" w:noVBand="0"/>
      </w:tblPr>
      <w:tblGrid>
        <w:gridCol w:w="108"/>
        <w:gridCol w:w="10332"/>
        <w:gridCol w:w="108"/>
      </w:tblGrid>
      <w:tr w:rsidR="00B70848" w:rsidRPr="00923BA3" w:rsidTr="001829F1">
        <w:trPr>
          <w:gridBefore w:val="1"/>
          <w:wBefore w:w="108" w:type="dxa"/>
          <w:trHeight w:val="432"/>
        </w:trPr>
        <w:tc>
          <w:tcPr>
            <w:tcW w:w="10440" w:type="dxa"/>
            <w:gridSpan w:val="2"/>
            <w:shd w:val="clear" w:color="auto" w:fill="252593"/>
            <w:vAlign w:val="center"/>
          </w:tcPr>
          <w:p w:rsidR="00B70848" w:rsidRPr="00923BA3" w:rsidRDefault="00B70848" w:rsidP="001829F1">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923BA3">
              <w:rPr>
                <w:sz w:val="24"/>
                <w:szCs w:val="24"/>
                <w:lang w:val="pt-BR"/>
              </w:rPr>
              <w:t>Microsoft</w:t>
            </w:r>
            <w:r w:rsidRPr="00923BA3">
              <w:rPr>
                <w:sz w:val="24"/>
                <w:szCs w:val="24"/>
                <w:vertAlign w:val="superscript"/>
                <w:lang w:val="pt-BR"/>
              </w:rPr>
              <w:t>®</w:t>
            </w:r>
            <w:r w:rsidRPr="00923BA3">
              <w:rPr>
                <w:sz w:val="24"/>
                <w:szCs w:val="24"/>
                <w:lang w:val="pt-BR"/>
              </w:rPr>
              <w:t xml:space="preserve"> Project Server </w:t>
            </w:r>
            <w:r>
              <w:rPr>
                <w:sz w:val="24"/>
                <w:szCs w:val="24"/>
                <w:lang w:val="pt-BR"/>
              </w:rPr>
              <w:t>2013</w:t>
            </w:r>
          </w:p>
        </w:tc>
      </w:tr>
      <w:tr w:rsidR="00B70848" w:rsidRPr="00923BA3" w:rsidTr="001829F1">
        <w:tblPrEx>
          <w:tblCellMar>
            <w:left w:w="108" w:type="dxa"/>
            <w:right w:w="108" w:type="dxa"/>
          </w:tblCellMar>
        </w:tblPrEx>
        <w:trPr>
          <w:gridAfter w:val="1"/>
          <w:wAfter w:w="108" w:type="dxa"/>
          <w:trHeight w:val="1368"/>
        </w:trPr>
        <w:tc>
          <w:tcPr>
            <w:tcW w:w="10440" w:type="dxa"/>
            <w:gridSpan w:val="2"/>
          </w:tcPr>
          <w:p w:rsidR="00B70848" w:rsidRPr="001F700A" w:rsidRDefault="00B70848" w:rsidP="001829F1">
            <w:pPr>
              <w:pStyle w:val="LicenseNumberChar"/>
              <w:widowControl w:val="0"/>
              <w:rPr>
                <w:lang w:val="fr-FR"/>
              </w:rPr>
            </w:pPr>
          </w:p>
          <w:p w:rsidR="00B70848" w:rsidRPr="00923BA3" w:rsidRDefault="00B70848" w:rsidP="001829F1">
            <w:pPr>
              <w:pStyle w:val="LicenseNumber"/>
              <w:widowControl w:val="0"/>
              <w:rPr>
                <w:rFonts w:cs="Tahoma"/>
                <w:color w:val="FFFFFF"/>
                <w:sz w:val="24"/>
                <w:szCs w:val="24"/>
                <w:vertAlign w:val="superscript"/>
                <w:lang w:val="pt-PT"/>
              </w:rPr>
            </w:pPr>
            <w:r w:rsidRPr="001F700A">
              <w:rPr>
                <w:rFonts w:cs="Tahoma"/>
                <w:sz w:val="24"/>
                <w:lang w:val="pt-BR"/>
              </w:rPr>
              <w:t>Licenças de Servidor:</w:t>
            </w:r>
            <w:r w:rsidRPr="00923BA3">
              <w:rPr>
                <w:rFonts w:cs="Tahoma"/>
                <w:lang w:val="pt-PT"/>
              </w:rPr>
              <w:t xml:space="preserve"> </w:t>
            </w:r>
            <w:r w:rsidRPr="001F700A">
              <w:rPr>
                <w:rFonts w:cs="Arial"/>
                <w:sz w:val="24"/>
                <w:szCs w:val="24"/>
                <w:u w:val="single"/>
              </w:rPr>
              <w:fldChar w:fldCharType="begin">
                <w:ffData>
                  <w:name w:val="Text33"/>
                  <w:enabled/>
                  <w:calcOnExit w:val="0"/>
                  <w:textInput/>
                </w:ffData>
              </w:fldChar>
            </w:r>
            <w:r w:rsidRPr="00923BA3">
              <w:rPr>
                <w:rFonts w:cs="Arial"/>
                <w:sz w:val="24"/>
                <w:szCs w:val="24"/>
                <w:u w:val="single"/>
                <w:lang w:val="pt-PT"/>
              </w:rPr>
              <w:instrText xml:space="preserve"> FORMTEXT </w:instrText>
            </w:r>
            <w:r w:rsidRPr="001F700A">
              <w:rPr>
                <w:rFonts w:cs="Arial"/>
                <w:sz w:val="24"/>
                <w:szCs w:val="24"/>
                <w:u w:val="single"/>
              </w:rPr>
            </w:r>
            <w:r w:rsidRPr="001F700A">
              <w:rPr>
                <w:rFonts w:cs="Arial"/>
                <w:sz w:val="24"/>
                <w:szCs w:val="24"/>
                <w:u w:val="single"/>
              </w:rPr>
              <w:fldChar w:fldCharType="separate"/>
            </w:r>
            <w:bookmarkStart w:id="2" w:name="_GoBack"/>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bookmarkEnd w:id="2"/>
            <w:r w:rsidRPr="001F700A">
              <w:rPr>
                <w:rFonts w:cs="Arial"/>
                <w:sz w:val="24"/>
                <w:szCs w:val="24"/>
                <w:u w:val="single"/>
              </w:rPr>
              <w:fldChar w:fldCharType="end"/>
            </w:r>
            <w:r w:rsidRPr="001F700A">
              <w:rPr>
                <w:rStyle w:val="FootnoteReference"/>
                <w:sz w:val="24"/>
                <w:szCs w:val="24"/>
              </w:rPr>
              <w:footnoteReference w:id="1"/>
            </w:r>
          </w:p>
          <w:p w:rsidR="00B70848" w:rsidRPr="00923BA3" w:rsidRDefault="00B70848" w:rsidP="001829F1">
            <w:pPr>
              <w:pStyle w:val="LicenseNumber"/>
              <w:widowControl w:val="0"/>
              <w:spacing w:before="120" w:after="120"/>
              <w:rPr>
                <w:rFonts w:cs="Tahoma"/>
                <w:sz w:val="24"/>
                <w:szCs w:val="24"/>
                <w:lang w:val="pt-PT"/>
              </w:rPr>
            </w:pPr>
            <w:r w:rsidRPr="001F700A">
              <w:rPr>
                <w:rFonts w:cs="Tahoma"/>
                <w:sz w:val="24"/>
                <w:lang w:val="pt-BR"/>
              </w:rPr>
              <w:t>Licenças de Acesso para Cliente do Usuário:</w:t>
            </w:r>
            <w:r w:rsidRPr="00923BA3">
              <w:rPr>
                <w:rFonts w:cs="Tahoma"/>
                <w:bCs w:val="0"/>
                <w:sz w:val="24"/>
                <w:szCs w:val="24"/>
                <w:lang w:val="pt-PT"/>
              </w:rPr>
              <w:t xml:space="preserve"> </w:t>
            </w:r>
            <w:r w:rsidRPr="001F700A">
              <w:rPr>
                <w:rFonts w:cs="Arial"/>
                <w:sz w:val="24"/>
                <w:szCs w:val="24"/>
                <w:u w:val="single"/>
              </w:rPr>
              <w:fldChar w:fldCharType="begin">
                <w:ffData>
                  <w:name w:val="Text33"/>
                  <w:enabled/>
                  <w:calcOnExit w:val="0"/>
                  <w:textInput/>
                </w:ffData>
              </w:fldChar>
            </w:r>
            <w:r w:rsidRPr="00923BA3">
              <w:rPr>
                <w:rFonts w:cs="Arial"/>
                <w:sz w:val="24"/>
                <w:szCs w:val="24"/>
                <w:u w:val="single"/>
                <w:lang w:val="pt-PT"/>
              </w:rPr>
              <w:instrText xml:space="preserve"> FORMTEXT </w:instrText>
            </w:r>
            <w:r w:rsidRPr="001F700A">
              <w:rPr>
                <w:rFonts w:cs="Arial"/>
                <w:sz w:val="24"/>
                <w:szCs w:val="24"/>
                <w:u w:val="single"/>
              </w:rPr>
            </w:r>
            <w:r w:rsidRPr="001F700A">
              <w:rPr>
                <w:rFonts w:cs="Arial"/>
                <w:sz w:val="24"/>
                <w:szCs w:val="24"/>
                <w:u w:val="single"/>
              </w:rPr>
              <w:fldChar w:fldCharType="separate"/>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sz w:val="24"/>
                <w:szCs w:val="24"/>
                <w:u w:val="single"/>
              </w:rPr>
              <w:fldChar w:fldCharType="end"/>
            </w:r>
            <w:r w:rsidRPr="001F700A">
              <w:rPr>
                <w:rStyle w:val="FootnoteReference"/>
                <w:sz w:val="24"/>
                <w:szCs w:val="24"/>
              </w:rPr>
              <w:footnoteReference w:id="2"/>
            </w:r>
          </w:p>
          <w:p w:rsidR="00B70848" w:rsidRPr="00923BA3" w:rsidRDefault="00B70848" w:rsidP="001829F1">
            <w:pPr>
              <w:pStyle w:val="LicenseNumber"/>
              <w:widowControl w:val="0"/>
              <w:spacing w:before="120" w:after="120"/>
              <w:rPr>
                <w:rFonts w:cs="Tahoma"/>
                <w:sz w:val="24"/>
                <w:szCs w:val="24"/>
                <w:u w:val="single"/>
                <w:lang w:val="pt-PT"/>
              </w:rPr>
            </w:pPr>
            <w:r w:rsidRPr="001F700A">
              <w:rPr>
                <w:rFonts w:cs="Tahoma"/>
                <w:sz w:val="24"/>
                <w:szCs w:val="24"/>
                <w:lang w:val="pt-BR"/>
              </w:rPr>
              <w:t>Licenças de Acesso para Cliente do Dispositivo:</w:t>
            </w:r>
            <w:r w:rsidRPr="00923BA3">
              <w:rPr>
                <w:rFonts w:cs="Tahoma"/>
                <w:sz w:val="24"/>
                <w:szCs w:val="24"/>
                <w:lang w:val="pt-PT"/>
              </w:rPr>
              <w:t xml:space="preserve"> </w:t>
            </w:r>
            <w:r w:rsidRPr="001F700A">
              <w:rPr>
                <w:rFonts w:cs="Arial"/>
                <w:sz w:val="24"/>
                <w:szCs w:val="24"/>
                <w:u w:val="single"/>
              </w:rPr>
              <w:fldChar w:fldCharType="begin">
                <w:ffData>
                  <w:name w:val=""/>
                  <w:enabled/>
                  <w:calcOnExit w:val="0"/>
                  <w:textInput/>
                </w:ffData>
              </w:fldChar>
            </w:r>
            <w:r w:rsidRPr="00923BA3">
              <w:rPr>
                <w:rFonts w:cs="Arial"/>
                <w:sz w:val="24"/>
                <w:szCs w:val="24"/>
                <w:u w:val="single"/>
                <w:lang w:val="pt-PT"/>
              </w:rPr>
              <w:instrText xml:space="preserve"> FORMTEXT </w:instrText>
            </w:r>
            <w:r w:rsidRPr="001F700A">
              <w:rPr>
                <w:rFonts w:cs="Arial"/>
                <w:sz w:val="24"/>
                <w:szCs w:val="24"/>
                <w:u w:val="single"/>
              </w:rPr>
            </w:r>
            <w:r w:rsidRPr="001F700A">
              <w:rPr>
                <w:rFonts w:cs="Arial"/>
                <w:sz w:val="24"/>
                <w:szCs w:val="24"/>
                <w:u w:val="single"/>
              </w:rPr>
              <w:fldChar w:fldCharType="separate"/>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noProof/>
                <w:sz w:val="24"/>
                <w:szCs w:val="24"/>
                <w:u w:val="single"/>
              </w:rPr>
              <w:t> </w:t>
            </w:r>
            <w:r w:rsidRPr="001F700A">
              <w:rPr>
                <w:rFonts w:cs="Arial"/>
                <w:sz w:val="24"/>
                <w:szCs w:val="24"/>
                <w:u w:val="single"/>
              </w:rPr>
              <w:fldChar w:fldCharType="end"/>
            </w:r>
            <w:r w:rsidRPr="001F700A">
              <w:rPr>
                <w:rStyle w:val="FootnoteReference"/>
                <w:sz w:val="24"/>
                <w:szCs w:val="24"/>
              </w:rPr>
              <w:footnoteReference w:id="3"/>
            </w:r>
          </w:p>
          <w:p w:rsidR="00B70848" w:rsidRPr="00923BA3" w:rsidRDefault="00B70848" w:rsidP="001829F1">
            <w:pPr>
              <w:pStyle w:val="LicenseNumberChar"/>
              <w:widowControl w:val="0"/>
              <w:rPr>
                <w:sz w:val="24"/>
                <w:szCs w:val="24"/>
                <w:lang w:val="pt-PT"/>
              </w:rPr>
            </w:pPr>
          </w:p>
        </w:tc>
      </w:tr>
      <w:tr w:rsidR="00B70848" w:rsidRPr="00923BA3" w:rsidTr="001829F1">
        <w:tblPrEx>
          <w:tblBorders>
            <w:top w:val="single" w:sz="12" w:space="0" w:color="004D00"/>
            <w:left w:val="single" w:sz="12" w:space="0" w:color="004D00"/>
            <w:bottom w:val="single" w:sz="12" w:space="0" w:color="004D00"/>
            <w:right w:val="single" w:sz="12" w:space="0" w:color="004D00"/>
          </w:tblBorders>
          <w:tblCellMar>
            <w:top w:w="115" w:type="dxa"/>
            <w:bottom w:w="115" w:type="dxa"/>
          </w:tblCellMar>
        </w:tblPrEx>
        <w:trPr>
          <w:gridBefore w:val="1"/>
          <w:wBefore w:w="108" w:type="dxa"/>
          <w:trHeight w:hRule="exact" w:val="432"/>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B70848" w:rsidRPr="00923BA3" w:rsidRDefault="00B70848" w:rsidP="001829F1">
            <w:pPr>
              <w:pStyle w:val="Heading2"/>
              <w:widowControl w:val="0"/>
              <w:numPr>
                <w:ilvl w:val="0"/>
                <w:numId w:val="0"/>
              </w:numPr>
              <w:spacing w:before="60" w:after="60"/>
              <w:rPr>
                <w:lang w:val="pt-BR"/>
              </w:rPr>
            </w:pPr>
            <w:r w:rsidRPr="00923BA3">
              <w:rPr>
                <w:lang w:val="pt-BR"/>
              </w:rPr>
              <w:t>CONTRATO DE LICENÇA DE USUÁRIO FINAL</w:t>
            </w:r>
          </w:p>
        </w:tc>
      </w:tr>
    </w:tbl>
    <w:p w:rsidR="00B70848" w:rsidRPr="00923BA3" w:rsidRDefault="00B70848" w:rsidP="00B70848">
      <w:pPr>
        <w:widowControl w:val="0"/>
        <w:spacing w:after="0"/>
        <w:jc w:val="both"/>
        <w:rPr>
          <w:sz w:val="20"/>
          <w:szCs w:val="20"/>
          <w:lang w:val="pt-BR"/>
        </w:rPr>
      </w:pPr>
      <w:r w:rsidRPr="00923BA3">
        <w:rPr>
          <w:sz w:val="20"/>
          <w:szCs w:val="20"/>
          <w:lang w:val="pt-BR"/>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B70848" w:rsidRPr="00923BA3" w:rsidRDefault="00B70848" w:rsidP="00B70848">
      <w:pPr>
        <w:pStyle w:val="Bullet2"/>
        <w:widowControl w:val="0"/>
        <w:tabs>
          <w:tab w:val="clear" w:pos="720"/>
          <w:tab w:val="num" w:pos="360"/>
        </w:tabs>
        <w:spacing w:after="0"/>
        <w:ind w:left="360" w:hanging="360"/>
        <w:jc w:val="both"/>
        <w:rPr>
          <w:sz w:val="20"/>
          <w:szCs w:val="20"/>
        </w:rPr>
      </w:pPr>
      <w:r w:rsidRPr="00923BA3">
        <w:rPr>
          <w:sz w:val="20"/>
          <w:szCs w:val="20"/>
          <w:lang w:val="pt-BR"/>
        </w:rPr>
        <w:t>atualizações,</w:t>
      </w:r>
      <w:r w:rsidRPr="00923BA3">
        <w:rPr>
          <w:sz w:val="20"/>
          <w:szCs w:val="20"/>
        </w:rPr>
        <w:t xml:space="preserve"> </w:t>
      </w:r>
    </w:p>
    <w:p w:rsidR="00B70848" w:rsidRPr="00923BA3" w:rsidRDefault="00B70848" w:rsidP="00B70848">
      <w:pPr>
        <w:pStyle w:val="Bullet2"/>
        <w:widowControl w:val="0"/>
        <w:tabs>
          <w:tab w:val="clear" w:pos="720"/>
          <w:tab w:val="num" w:pos="360"/>
        </w:tabs>
        <w:spacing w:after="0"/>
        <w:ind w:left="360" w:hanging="360"/>
        <w:jc w:val="both"/>
        <w:rPr>
          <w:sz w:val="20"/>
          <w:szCs w:val="20"/>
        </w:rPr>
      </w:pPr>
      <w:r w:rsidRPr="00923BA3">
        <w:rPr>
          <w:sz w:val="20"/>
          <w:szCs w:val="20"/>
          <w:lang w:val="pt-BR"/>
        </w:rPr>
        <w:t>suplementos e</w:t>
      </w:r>
    </w:p>
    <w:p w:rsidR="00B70848" w:rsidRPr="00923BA3" w:rsidRDefault="00B70848" w:rsidP="00B70848">
      <w:pPr>
        <w:pStyle w:val="Bullet2"/>
        <w:widowControl w:val="0"/>
        <w:tabs>
          <w:tab w:val="clear" w:pos="720"/>
          <w:tab w:val="num" w:pos="360"/>
        </w:tabs>
        <w:spacing w:after="0"/>
        <w:ind w:left="360" w:hanging="360"/>
        <w:jc w:val="both"/>
        <w:rPr>
          <w:sz w:val="20"/>
          <w:szCs w:val="20"/>
        </w:rPr>
      </w:pPr>
      <w:r w:rsidRPr="00923BA3">
        <w:rPr>
          <w:sz w:val="20"/>
          <w:szCs w:val="20"/>
          <w:lang w:val="pt-BR"/>
        </w:rPr>
        <w:t>serviços de Internet</w:t>
      </w:r>
    </w:p>
    <w:p w:rsidR="00B70848" w:rsidRPr="00923BA3" w:rsidRDefault="00B70848" w:rsidP="00B70848">
      <w:pPr>
        <w:widowControl w:val="0"/>
        <w:jc w:val="both"/>
        <w:rPr>
          <w:sz w:val="20"/>
          <w:szCs w:val="20"/>
          <w:lang w:val="pt-BR"/>
        </w:rPr>
      </w:pPr>
      <w:r w:rsidRPr="00923BA3">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B70848" w:rsidRPr="00923BA3" w:rsidRDefault="00B70848" w:rsidP="00B70848">
      <w:pPr>
        <w:pStyle w:val="Preamble"/>
        <w:widowControl w:val="0"/>
        <w:jc w:val="both"/>
        <w:rPr>
          <w:sz w:val="20"/>
          <w:szCs w:val="20"/>
          <w:lang w:val="pt-BR"/>
        </w:rPr>
      </w:pPr>
      <w:r w:rsidRPr="00923BA3">
        <w:rPr>
          <w:sz w:val="20"/>
          <w:szCs w:val="20"/>
          <w:lang w:val="pt-BR"/>
        </w:rPr>
        <w:t xml:space="preserve">O uso do software representa a sua aceitação desses termos. Se você não aceitá-los, não use o software. Em vez disso, devolva-o no local da compra para obter um reembolso ou crédito. </w:t>
      </w:r>
    </w:p>
    <w:p w:rsidR="00B70848" w:rsidRPr="00923BA3" w:rsidRDefault="00B70848" w:rsidP="00B70848">
      <w:pPr>
        <w:pStyle w:val="Preamble"/>
        <w:widowControl w:val="0"/>
        <w:jc w:val="both"/>
        <w:rPr>
          <w:sz w:val="20"/>
          <w:szCs w:val="20"/>
          <w:lang w:val="pt-BR"/>
        </w:rPr>
      </w:pPr>
      <w:r w:rsidRPr="00923BA3">
        <w:rPr>
          <w:sz w:val="20"/>
          <w:szCs w:val="20"/>
          <w:lang w:val="pt-BR"/>
        </w:rPr>
        <w:t>Esses termos substituem quaisquer termos eletrônicos que possam estar contidos no software. Se quaisquer termos contidos no software estiverem em conflito com os presentes termos, estes prevalecerão.</w:t>
      </w:r>
    </w:p>
    <w:tbl>
      <w:tblPr>
        <w:tblW w:w="10440" w:type="dxa"/>
        <w:tblInd w:w="115" w:type="dxa"/>
        <w:tblCellMar>
          <w:left w:w="115" w:type="dxa"/>
          <w:right w:w="115" w:type="dxa"/>
        </w:tblCellMar>
        <w:tblLook w:val="01E0" w:firstRow="1" w:lastRow="1" w:firstColumn="1" w:lastColumn="1" w:noHBand="0" w:noVBand="0"/>
      </w:tblPr>
      <w:tblGrid>
        <w:gridCol w:w="10440"/>
      </w:tblGrid>
      <w:tr w:rsidR="00B70848" w:rsidRPr="00923BA3" w:rsidTr="001829F1">
        <w:trPr>
          <w:trHeight w:hRule="exact" w:val="115"/>
        </w:trPr>
        <w:tc>
          <w:tcPr>
            <w:tcW w:w="10440" w:type="dxa"/>
            <w:shd w:val="clear" w:color="auto" w:fill="252593"/>
            <w:vAlign w:val="center"/>
          </w:tcPr>
          <w:p w:rsidR="00B70848" w:rsidRPr="00923BA3" w:rsidRDefault="00B70848" w:rsidP="001829F1">
            <w:pPr>
              <w:pStyle w:val="Heading1"/>
              <w:widowControl w:val="0"/>
              <w:numPr>
                <w:ilvl w:val="0"/>
                <w:numId w:val="0"/>
              </w:numPr>
              <w:tabs>
                <w:tab w:val="num" w:pos="360"/>
              </w:tabs>
              <w:ind w:left="357" w:right="-115" w:hanging="357"/>
              <w:jc w:val="both"/>
              <w:rPr>
                <w:rStyle w:val="LogoportDoNotTranslate"/>
                <w:sz w:val="20"/>
                <w:szCs w:val="20"/>
                <w:lang w:val="pt-BR"/>
              </w:rPr>
            </w:pPr>
          </w:p>
        </w:tc>
      </w:tr>
    </w:tbl>
    <w:p w:rsidR="00B70848" w:rsidRPr="00923BA3" w:rsidRDefault="00B70848" w:rsidP="00B70848">
      <w:pPr>
        <w:pStyle w:val="PreambleBorderAbove"/>
        <w:widowControl w:val="0"/>
        <w:pBdr>
          <w:top w:val="none" w:sz="0" w:space="0" w:color="auto"/>
        </w:pBdr>
        <w:spacing w:after="0"/>
        <w:jc w:val="both"/>
        <w:rPr>
          <w:sz w:val="20"/>
          <w:szCs w:val="20"/>
          <w:lang w:val="pt-BR"/>
        </w:rPr>
      </w:pPr>
      <w:r w:rsidRPr="00923BA3">
        <w:rPr>
          <w:sz w:val="20"/>
          <w:szCs w:val="20"/>
          <w:lang w:val="pt-BR"/>
        </w:rPr>
        <w:t>Se você cumprir os presentes termos de licença ser-lhe-ão conferidos os direitos abaixo para cada licença de software adquirida.</w:t>
      </w:r>
    </w:p>
    <w:p w:rsidR="00B70848" w:rsidRPr="00923BA3" w:rsidRDefault="00B70848" w:rsidP="00B70848">
      <w:pPr>
        <w:pStyle w:val="Heading1"/>
        <w:widowControl w:val="0"/>
        <w:spacing w:after="0"/>
        <w:ind w:left="360" w:hanging="360"/>
        <w:jc w:val="both"/>
        <w:rPr>
          <w:sz w:val="20"/>
          <w:szCs w:val="20"/>
        </w:rPr>
      </w:pPr>
      <w:r w:rsidRPr="00923BA3">
        <w:rPr>
          <w:sz w:val="20"/>
          <w:szCs w:val="20"/>
          <w:lang w:val="pt-BR"/>
        </w:rPr>
        <w:t>VISÃO GERAL.</w:t>
      </w:r>
    </w:p>
    <w:p w:rsidR="00B70848" w:rsidRPr="00923BA3" w:rsidRDefault="00B70848" w:rsidP="00B70848">
      <w:pPr>
        <w:pStyle w:val="Heading2"/>
        <w:widowControl w:val="0"/>
        <w:spacing w:after="0"/>
        <w:ind w:hanging="360"/>
        <w:jc w:val="both"/>
        <w:rPr>
          <w:sz w:val="20"/>
          <w:szCs w:val="20"/>
        </w:rPr>
      </w:pPr>
      <w:r w:rsidRPr="00923BA3">
        <w:rPr>
          <w:sz w:val="20"/>
          <w:szCs w:val="20"/>
          <w:lang w:val="pt-BR"/>
        </w:rPr>
        <w:t>Software.</w:t>
      </w:r>
      <w:r w:rsidRPr="00923BA3">
        <w:rPr>
          <w:sz w:val="20"/>
          <w:szCs w:val="20"/>
        </w:rPr>
        <w:t xml:space="preserve"> </w:t>
      </w:r>
      <w:r w:rsidRPr="00923BA3">
        <w:rPr>
          <w:b w:val="0"/>
          <w:sz w:val="20"/>
          <w:szCs w:val="20"/>
          <w:lang w:val="pt-BR"/>
        </w:rPr>
        <w:t>O software inclui</w:t>
      </w:r>
      <w:r w:rsidRPr="00923BA3">
        <w:rPr>
          <w:sz w:val="20"/>
          <w:szCs w:val="20"/>
        </w:rPr>
        <w:t xml:space="preserve"> </w:t>
      </w:r>
    </w:p>
    <w:p w:rsidR="00B70848" w:rsidRPr="00923BA3" w:rsidRDefault="00B70848" w:rsidP="00B70848">
      <w:pPr>
        <w:pStyle w:val="Bullet3"/>
        <w:widowControl w:val="0"/>
        <w:spacing w:after="0"/>
        <w:ind w:left="1080" w:hanging="360"/>
        <w:jc w:val="both"/>
        <w:rPr>
          <w:sz w:val="20"/>
          <w:szCs w:val="20"/>
        </w:rPr>
      </w:pPr>
      <w:r w:rsidRPr="00923BA3">
        <w:rPr>
          <w:sz w:val="20"/>
          <w:szCs w:val="20"/>
          <w:lang w:val="pt-BR"/>
        </w:rPr>
        <w:t>software de servidor e</w:t>
      </w:r>
    </w:p>
    <w:p w:rsidR="00B70848" w:rsidRPr="00923BA3" w:rsidRDefault="00B70848" w:rsidP="00B70848">
      <w:pPr>
        <w:pStyle w:val="Bullet3"/>
        <w:widowControl w:val="0"/>
        <w:spacing w:after="0"/>
        <w:ind w:left="1080" w:hanging="360"/>
        <w:jc w:val="both"/>
        <w:rPr>
          <w:sz w:val="20"/>
          <w:szCs w:val="20"/>
          <w:lang w:val="pt-BR"/>
        </w:rPr>
      </w:pPr>
      <w:r w:rsidRPr="00923BA3">
        <w:rPr>
          <w:sz w:val="20"/>
          <w:szCs w:val="20"/>
          <w:lang w:val="pt-BR"/>
        </w:rPr>
        <w:t>software adicional que pode ser usado apenas com software de servidor, direta ou indiretamente, por meio de outros softwares.</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Modelo de Licença. </w:t>
      </w:r>
      <w:r w:rsidRPr="00923BA3">
        <w:rPr>
          <w:b w:val="0"/>
          <w:sz w:val="20"/>
          <w:szCs w:val="20"/>
          <w:lang w:val="pt-BR"/>
        </w:rPr>
        <w:t>O software é licenciado com base no</w:t>
      </w:r>
    </w:p>
    <w:p w:rsidR="00B70848" w:rsidRPr="00923BA3" w:rsidRDefault="00B70848" w:rsidP="00B70848">
      <w:pPr>
        <w:pStyle w:val="Bullet3"/>
        <w:widowControl w:val="0"/>
        <w:spacing w:after="0"/>
        <w:ind w:left="1080" w:hanging="360"/>
        <w:jc w:val="both"/>
        <w:rPr>
          <w:sz w:val="20"/>
          <w:szCs w:val="20"/>
          <w:lang w:val="pt-BR"/>
        </w:rPr>
      </w:pPr>
      <w:r w:rsidRPr="00923BA3">
        <w:rPr>
          <w:sz w:val="20"/>
          <w:szCs w:val="20"/>
          <w:lang w:val="pt-BR"/>
        </w:rPr>
        <w:t>número de instâncias do software de servidor executado e</w:t>
      </w:r>
    </w:p>
    <w:p w:rsidR="00B70848" w:rsidRPr="00923BA3" w:rsidRDefault="00B70848" w:rsidP="00B70848">
      <w:pPr>
        <w:pStyle w:val="Bullet3"/>
        <w:widowControl w:val="0"/>
        <w:spacing w:after="0"/>
        <w:ind w:left="1080" w:hanging="360"/>
        <w:jc w:val="both"/>
        <w:rPr>
          <w:sz w:val="20"/>
          <w:szCs w:val="20"/>
          <w:lang w:val="pt-BR"/>
        </w:rPr>
      </w:pPr>
      <w:r w:rsidRPr="00923BA3">
        <w:rPr>
          <w:sz w:val="20"/>
          <w:szCs w:val="20"/>
          <w:lang w:val="pt-BR"/>
        </w:rPr>
        <w:t>número de dispositivos e usuários que acessam as instâncias do software de servidor.</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Termos de Licença para Uso com Servidor Virtual e Outras Tecnologias Similares. </w:t>
      </w:r>
    </w:p>
    <w:p w:rsidR="00B70848" w:rsidRPr="00923BA3" w:rsidRDefault="00B70848" w:rsidP="00B70848">
      <w:pPr>
        <w:pStyle w:val="Bullet3"/>
        <w:widowControl w:val="0"/>
        <w:spacing w:after="0"/>
        <w:jc w:val="both"/>
        <w:rPr>
          <w:spacing w:val="-4"/>
          <w:sz w:val="20"/>
          <w:szCs w:val="20"/>
          <w:lang w:val="pt-BR"/>
        </w:rPr>
      </w:pPr>
      <w:r w:rsidRPr="00923BA3">
        <w:rPr>
          <w:b/>
          <w:spacing w:val="-4"/>
          <w:sz w:val="20"/>
          <w:szCs w:val="20"/>
          <w:lang w:val="pt-BR"/>
        </w:rPr>
        <w:t>Instância.</w:t>
      </w:r>
      <w:r w:rsidRPr="00923BA3">
        <w:rPr>
          <w:spacing w:val="-4"/>
          <w:sz w:val="20"/>
          <w:szCs w:val="20"/>
          <w:lang w:val="pt-BR"/>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B70848" w:rsidRPr="00923BA3" w:rsidRDefault="00B70848" w:rsidP="00B70848">
      <w:pPr>
        <w:pStyle w:val="Bullet3"/>
        <w:widowControl w:val="0"/>
        <w:spacing w:after="0"/>
        <w:jc w:val="both"/>
        <w:rPr>
          <w:sz w:val="20"/>
          <w:szCs w:val="20"/>
          <w:lang w:val="pt-BR"/>
        </w:rPr>
      </w:pPr>
      <w:r w:rsidRPr="00923BA3">
        <w:rPr>
          <w:b/>
          <w:sz w:val="20"/>
          <w:szCs w:val="20"/>
          <w:lang w:val="pt-BR"/>
        </w:rPr>
        <w:t>Execução de uma Instância.</w:t>
      </w:r>
      <w:r w:rsidRPr="00923BA3">
        <w:rPr>
          <w:sz w:val="20"/>
          <w:szCs w:val="20"/>
          <w:lang w:val="pt-BR"/>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70848" w:rsidRPr="00923BA3" w:rsidRDefault="00B70848" w:rsidP="00B70848">
      <w:pPr>
        <w:pStyle w:val="Bullet3"/>
        <w:widowControl w:val="0"/>
        <w:spacing w:after="0"/>
        <w:ind w:left="1080" w:hanging="360"/>
        <w:jc w:val="both"/>
        <w:rPr>
          <w:sz w:val="20"/>
          <w:szCs w:val="20"/>
          <w:lang w:val="pt-BR"/>
        </w:rPr>
      </w:pPr>
      <w:r w:rsidRPr="00923BA3">
        <w:rPr>
          <w:b/>
          <w:sz w:val="20"/>
          <w:szCs w:val="20"/>
          <w:lang w:val="pt-BR"/>
        </w:rPr>
        <w:lastRenderedPageBreak/>
        <w:t>Ambiente de Sistema Operacional.</w:t>
      </w:r>
      <w:r w:rsidRPr="00923BA3">
        <w:rPr>
          <w:sz w:val="20"/>
          <w:szCs w:val="20"/>
          <w:lang w:val="pt-BR"/>
        </w:rPr>
        <w:t xml:space="preserve"> O “ambiente de sistema operacional” é constituído pela instância de um sistema operacional e as instâncias de aplicativos, se houver alguma, configuradas para execução nessa instância de sistema operacional. 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um ambiente de sistema operacional físico</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um ou mais ambientes de sistema operacional virtuais.</w:t>
      </w:r>
    </w:p>
    <w:p w:rsidR="00B70848" w:rsidRPr="00923BA3" w:rsidRDefault="00B70848" w:rsidP="00B70848">
      <w:pPr>
        <w:pStyle w:val="Bullet3"/>
        <w:widowControl w:val="0"/>
        <w:spacing w:after="0"/>
        <w:ind w:left="1080" w:hanging="360"/>
        <w:jc w:val="both"/>
        <w:rPr>
          <w:sz w:val="20"/>
          <w:szCs w:val="20"/>
          <w:lang w:val="pt-BR"/>
        </w:rPr>
      </w:pPr>
      <w:r w:rsidRPr="00923BA3">
        <w:rPr>
          <w:b/>
          <w:sz w:val="20"/>
          <w:szCs w:val="20"/>
          <w:lang w:val="pt-BR"/>
        </w:rPr>
        <w:t>Servidor.</w:t>
      </w:r>
      <w:r w:rsidRPr="00923BA3">
        <w:rPr>
          <w:sz w:val="20"/>
          <w:szCs w:val="20"/>
          <w:lang w:val="pt-BR"/>
        </w:rPr>
        <w:t xml:space="preserve"> Um “servidor” é um sistema de hardware físico capaz de executar um software de servidor. Considera-se uma partição de hardware ou um blade como um sistema de hardware físico separado.</w:t>
      </w:r>
    </w:p>
    <w:p w:rsidR="00B70848" w:rsidRPr="00923BA3" w:rsidRDefault="00B70848" w:rsidP="00B70848">
      <w:pPr>
        <w:pStyle w:val="Bullet3"/>
        <w:widowControl w:val="0"/>
        <w:spacing w:after="0"/>
        <w:ind w:left="1080" w:hanging="360"/>
        <w:jc w:val="both"/>
        <w:rPr>
          <w:sz w:val="20"/>
          <w:szCs w:val="20"/>
          <w:lang w:val="pt-BR"/>
        </w:rPr>
      </w:pPr>
      <w:r w:rsidRPr="00923BA3">
        <w:rPr>
          <w:b/>
          <w:sz w:val="20"/>
          <w:szCs w:val="20"/>
          <w:lang w:val="pt-BR"/>
        </w:rPr>
        <w:t>Atribuição de uma Licença de Software.</w:t>
      </w:r>
      <w:r w:rsidRPr="00923BA3">
        <w:rPr>
          <w:sz w:val="20"/>
          <w:szCs w:val="20"/>
          <w:lang w:val="pt-BR"/>
        </w:rPr>
        <w:t xml:space="preserve"> “Atribuir uma licença de software” significa simplesmente designar essa licença a um dispositivo ou usuário.</w:t>
      </w:r>
    </w:p>
    <w:p w:rsidR="00B70848" w:rsidRPr="00923BA3" w:rsidRDefault="00B70848" w:rsidP="00B70848">
      <w:pPr>
        <w:pStyle w:val="Heading1"/>
        <w:widowControl w:val="0"/>
        <w:spacing w:after="0"/>
        <w:ind w:left="360" w:hanging="360"/>
        <w:jc w:val="both"/>
        <w:rPr>
          <w:sz w:val="20"/>
          <w:szCs w:val="20"/>
        </w:rPr>
      </w:pPr>
      <w:r w:rsidRPr="00923BA3">
        <w:rPr>
          <w:sz w:val="20"/>
          <w:szCs w:val="20"/>
          <w:lang w:val="pt-BR"/>
        </w:rPr>
        <w:t>DIREITOS DE USO.</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Consignação da Licença ao Servidor.</w:t>
      </w:r>
    </w:p>
    <w:p w:rsidR="00B70848" w:rsidRPr="00923BA3" w:rsidRDefault="00B70848" w:rsidP="00B70848">
      <w:pPr>
        <w:pStyle w:val="Heading3"/>
        <w:widowControl w:val="0"/>
        <w:tabs>
          <w:tab w:val="num" w:pos="1077"/>
        </w:tabs>
        <w:spacing w:after="0"/>
        <w:ind w:left="1080" w:hanging="360"/>
        <w:jc w:val="both"/>
        <w:rPr>
          <w:sz w:val="20"/>
          <w:szCs w:val="20"/>
          <w:lang w:val="pt-BR"/>
        </w:rPr>
      </w:pPr>
      <w:r w:rsidRPr="00923BA3">
        <w:rPr>
          <w:sz w:val="20"/>
          <w:szCs w:val="20"/>
          <w:lang w:val="pt-BR"/>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rsidR="00B70848" w:rsidRPr="00923BA3" w:rsidRDefault="00B70848" w:rsidP="00B70848">
      <w:pPr>
        <w:pStyle w:val="Heading3"/>
        <w:widowControl w:val="0"/>
        <w:tabs>
          <w:tab w:val="num" w:pos="1077"/>
        </w:tabs>
        <w:spacing w:after="0"/>
        <w:ind w:left="1080" w:hanging="360"/>
        <w:jc w:val="both"/>
        <w:rPr>
          <w:sz w:val="20"/>
          <w:szCs w:val="20"/>
          <w:lang w:val="pt-BR"/>
        </w:rPr>
      </w:pPr>
      <w:r w:rsidRPr="00923BA3">
        <w:rPr>
          <w:sz w:val="20"/>
          <w:szCs w:val="20"/>
          <w:lang w:val="pt-BR"/>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Execução de Instâncias do Software de Servidor. </w:t>
      </w:r>
      <w:r w:rsidRPr="00923BA3">
        <w:rPr>
          <w:b w:val="0"/>
          <w:sz w:val="20"/>
          <w:szCs w:val="20"/>
          <w:lang w:val="pt-BR"/>
        </w:rPr>
        <w:t>Você pode executar, em um dado momento, uma instância do software de servidor em um ambiente de sistema operacional físico ou virtual no servidor licenciado.</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Execução de Instâncias dos Softwares Adicionais. </w:t>
      </w:r>
      <w:r w:rsidRPr="00923BA3">
        <w:rPr>
          <w:b w:val="0"/>
          <w:sz w:val="20"/>
          <w:szCs w:val="20"/>
          <w:lang w:val="pt-BR"/>
        </w:rPr>
        <w:t>Você poderá executar ou usar qualquer número de instâncias dos softwares adicionais listados a seguir em ambientes de sistema operacional físicos ou virtuais em qualquer número de dispositivos.</w:t>
      </w:r>
      <w:r w:rsidRPr="00923BA3">
        <w:rPr>
          <w:sz w:val="20"/>
          <w:szCs w:val="20"/>
          <w:lang w:val="pt-BR"/>
        </w:rPr>
        <w:t xml:space="preserve"> </w:t>
      </w:r>
      <w:r w:rsidRPr="00923BA3">
        <w:rPr>
          <w:b w:val="0"/>
          <w:sz w:val="20"/>
          <w:szCs w:val="20"/>
          <w:lang w:val="pt-BR"/>
        </w:rPr>
        <w:t>É permitido usar um software adicional apenas com o software de servidor, direta ou indiretamente por meio de outros softwares.</w:t>
      </w:r>
    </w:p>
    <w:p w:rsidR="00B70848" w:rsidRPr="00923BA3" w:rsidRDefault="00B70848" w:rsidP="00B70848">
      <w:pPr>
        <w:pStyle w:val="Bullet3"/>
        <w:widowControl w:val="0"/>
        <w:spacing w:after="0"/>
        <w:ind w:left="1080" w:hanging="360"/>
        <w:jc w:val="both"/>
        <w:rPr>
          <w:sz w:val="20"/>
          <w:szCs w:val="20"/>
        </w:rPr>
      </w:pPr>
      <w:r w:rsidRPr="00923BA3">
        <w:rPr>
          <w:sz w:val="20"/>
          <w:szCs w:val="20"/>
          <w:lang w:val="pt-BR"/>
        </w:rPr>
        <w:t>Software Development Kit</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Criação e Armazenamento de Instâncias nos Servidores e em Mídia de Armazenamento. </w:t>
      </w:r>
      <w:r w:rsidRPr="00923BA3">
        <w:rPr>
          <w:b w:val="0"/>
          <w:sz w:val="20"/>
          <w:szCs w:val="20"/>
          <w:lang w:val="pt-BR"/>
        </w:rPr>
        <w:t>Você terá os seguintes direitos adicionais para cada licença de software adquirida:</w:t>
      </w:r>
    </w:p>
    <w:p w:rsidR="00B70848" w:rsidRPr="00923BA3" w:rsidRDefault="00B70848" w:rsidP="00B70848">
      <w:pPr>
        <w:pStyle w:val="Heading3"/>
        <w:widowControl w:val="0"/>
        <w:tabs>
          <w:tab w:val="num" w:pos="1077"/>
        </w:tabs>
        <w:spacing w:after="0"/>
        <w:jc w:val="both"/>
        <w:rPr>
          <w:sz w:val="20"/>
          <w:szCs w:val="20"/>
          <w:lang w:val="pt-BR"/>
        </w:rPr>
      </w:pPr>
      <w:r w:rsidRPr="00923BA3">
        <w:rPr>
          <w:sz w:val="20"/>
          <w:szCs w:val="20"/>
          <w:lang w:val="pt-BR"/>
        </w:rPr>
        <w:t>Poderá criar uma instância do software de servidor unicamente para exercer seu direito de executar uma instância em um ambiente de sistema operacional físico conforme descrito acima.</w:t>
      </w:r>
    </w:p>
    <w:p w:rsidR="00B70848" w:rsidRPr="00923BA3" w:rsidRDefault="00B70848" w:rsidP="00B70848">
      <w:pPr>
        <w:pStyle w:val="Heading3"/>
        <w:widowControl w:val="0"/>
        <w:tabs>
          <w:tab w:val="num" w:pos="1077"/>
        </w:tabs>
        <w:spacing w:after="0"/>
        <w:jc w:val="both"/>
        <w:rPr>
          <w:spacing w:val="-2"/>
          <w:sz w:val="20"/>
          <w:szCs w:val="20"/>
          <w:lang w:val="pt-BR"/>
        </w:rPr>
      </w:pPr>
      <w:r w:rsidRPr="00923BA3">
        <w:rPr>
          <w:spacing w:val="-2"/>
          <w:sz w:val="20"/>
          <w:szCs w:val="20"/>
          <w:lang w:val="pt-BR"/>
        </w:rPr>
        <w:t>Poderá criar quantas instâncias do software de servidor desejar unicamente para exercer seu direito de executar instâncias em ambientes de sistema operacional virtuais conforme descrito acima.</w:t>
      </w:r>
    </w:p>
    <w:p w:rsidR="00B70848" w:rsidRPr="00923BA3" w:rsidRDefault="00B70848" w:rsidP="00B70848">
      <w:pPr>
        <w:pStyle w:val="Heading3"/>
        <w:widowControl w:val="0"/>
        <w:tabs>
          <w:tab w:val="num" w:pos="1077"/>
        </w:tabs>
        <w:spacing w:after="0"/>
        <w:jc w:val="both"/>
        <w:rPr>
          <w:sz w:val="20"/>
          <w:szCs w:val="20"/>
          <w:lang w:val="pt-BR"/>
        </w:rPr>
      </w:pPr>
      <w:r w:rsidRPr="00923BA3">
        <w:rPr>
          <w:sz w:val="20"/>
          <w:szCs w:val="20"/>
          <w:lang w:val="pt-BR"/>
        </w:rPr>
        <w:t>Poderá criar quantas instâncias do software adicional desejar unicamente para exercer seus direitos de executar ou usar instâncias em ambientes de sistema operacional físicos e virtuais conforme descrito acima.</w:t>
      </w:r>
    </w:p>
    <w:p w:rsidR="00B70848" w:rsidRPr="00923BA3" w:rsidRDefault="00B70848" w:rsidP="00B70848">
      <w:pPr>
        <w:pStyle w:val="Heading3"/>
        <w:widowControl w:val="0"/>
        <w:tabs>
          <w:tab w:val="num" w:pos="1077"/>
        </w:tabs>
        <w:spacing w:after="0"/>
        <w:ind w:left="1080" w:hanging="360"/>
        <w:jc w:val="both"/>
        <w:rPr>
          <w:sz w:val="20"/>
          <w:szCs w:val="20"/>
          <w:lang w:val="pt-BR"/>
        </w:rPr>
      </w:pPr>
      <w:r w:rsidRPr="00923BA3">
        <w:rPr>
          <w:sz w:val="20"/>
          <w:szCs w:val="20"/>
          <w:lang w:val="pt-BR"/>
        </w:rPr>
        <w:t>Poderá criar e armazenar instâncias para exercer os direitos descritos acima sob quaisquer licenças de software. Não poderá usar as instâncias para qualquer outro fim (por exemplo, é proibido distribuir instâncias a terceiros).</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DIREITOS DE USO E/OU REQUISITOS DE LICENCIAMENTO ADICIONAIS.</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Licenças de Acesso para Cliente (CALs).</w:t>
      </w:r>
    </w:p>
    <w:p w:rsidR="00B70848" w:rsidRPr="00923BA3" w:rsidRDefault="00B70848" w:rsidP="00B70848">
      <w:pPr>
        <w:pStyle w:val="Heading3Bold"/>
        <w:widowControl w:val="0"/>
        <w:tabs>
          <w:tab w:val="num" w:pos="1077"/>
        </w:tabs>
        <w:spacing w:after="0"/>
        <w:ind w:left="1080" w:hanging="360"/>
        <w:jc w:val="both"/>
        <w:rPr>
          <w:sz w:val="20"/>
          <w:szCs w:val="20"/>
          <w:lang w:val="pt-BR"/>
        </w:rPr>
      </w:pPr>
      <w:r w:rsidRPr="00923BA3">
        <w:rPr>
          <w:b w:val="0"/>
          <w:sz w:val="20"/>
          <w:szCs w:val="20"/>
          <w:lang w:val="pt-BR"/>
        </w:rPr>
        <w:t>Você deve adquirir e atribuir a CAL apropriada a cada dispositivo ou usuário que acesse as instâncias do software de servidor direta ou indiretamente.</w:t>
      </w:r>
      <w:r w:rsidRPr="00923BA3">
        <w:rPr>
          <w:sz w:val="20"/>
          <w:szCs w:val="20"/>
          <w:lang w:val="pt-BR"/>
        </w:rPr>
        <w:t xml:space="preserve"> </w:t>
      </w:r>
      <w:r w:rsidRPr="00923BA3">
        <w:rPr>
          <w:b w:val="0"/>
          <w:sz w:val="20"/>
          <w:szCs w:val="20"/>
          <w:lang w:val="pt-BR"/>
        </w:rPr>
        <w:t>Uma partição de hardware ou um blade é considerado como um dispositivo separado.</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Não é necessário ter CALs para nenhum dos seus servidores licenciados a fim de executar instâncias do software de servidor.</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Não é necessário ter CALs para até dois dispositivos ou usuários a fim de acessar as instâncias do software de servidor unicamente com o objetivo de administrá-las.</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lastRenderedPageBreak/>
        <w:t xml:space="preserve">As CALs permitem o acesso às instâncias de versões anteriores, mas não de versões posteriores, do software de servidor. </w:t>
      </w:r>
    </w:p>
    <w:p w:rsidR="00B70848" w:rsidRPr="00923BA3" w:rsidRDefault="00B70848" w:rsidP="00B70848">
      <w:pPr>
        <w:pStyle w:val="Heading3Bold"/>
        <w:widowControl w:val="0"/>
        <w:tabs>
          <w:tab w:val="clear" w:pos="1077"/>
          <w:tab w:val="clear" w:pos="1440"/>
        </w:tabs>
        <w:spacing w:after="0"/>
        <w:ind w:left="1080" w:hanging="360"/>
        <w:jc w:val="both"/>
        <w:rPr>
          <w:sz w:val="20"/>
          <w:szCs w:val="20"/>
          <w:lang w:val="pt-BR"/>
        </w:rPr>
      </w:pPr>
      <w:r w:rsidRPr="00923BA3">
        <w:rPr>
          <w:sz w:val="20"/>
          <w:szCs w:val="20"/>
          <w:lang w:val="pt-BR"/>
        </w:rPr>
        <w:t xml:space="preserve">Tipos de CALs. </w:t>
      </w:r>
      <w:r w:rsidRPr="00923BA3">
        <w:rPr>
          <w:b w:val="0"/>
          <w:sz w:val="20"/>
          <w:szCs w:val="20"/>
          <w:lang w:val="pt-BR"/>
        </w:rPr>
        <w:t>Existem dois tipos de CALs: uma para dispositivos e outra para usuários.</w:t>
      </w:r>
      <w:r w:rsidRPr="00923BA3">
        <w:rPr>
          <w:sz w:val="20"/>
          <w:szCs w:val="20"/>
          <w:lang w:val="pt-BR"/>
        </w:rPr>
        <w:t xml:space="preserve"> </w:t>
      </w:r>
      <w:r w:rsidRPr="00923BA3">
        <w:rPr>
          <w:b w:val="0"/>
          <w:sz w:val="20"/>
          <w:szCs w:val="20"/>
          <w:lang w:val="pt-BR"/>
        </w:rPr>
        <w:t>Cada dispositivo CAL permite que um dispositivo, usado por qualquer usuário, acesse instâncias do software de servidor nos servidores licenciados.</w:t>
      </w:r>
      <w:r w:rsidRPr="00923BA3">
        <w:rPr>
          <w:sz w:val="20"/>
          <w:szCs w:val="20"/>
          <w:lang w:val="pt-BR"/>
        </w:rPr>
        <w:t xml:space="preserve"> </w:t>
      </w:r>
      <w:r w:rsidRPr="00923BA3">
        <w:rPr>
          <w:b w:val="0"/>
          <w:sz w:val="20"/>
          <w:szCs w:val="20"/>
          <w:lang w:val="pt-BR"/>
        </w:rPr>
        <w:t>Cada CAL de usuário permite que um usuário, que esteja usando qualquer dispositivo, acesse instâncias do software de servidor nos servidores licenciados.</w:t>
      </w:r>
      <w:r w:rsidRPr="00923BA3">
        <w:rPr>
          <w:sz w:val="20"/>
          <w:szCs w:val="20"/>
          <w:lang w:val="pt-BR"/>
        </w:rPr>
        <w:t xml:space="preserve"> </w:t>
      </w:r>
      <w:r w:rsidRPr="00923BA3">
        <w:rPr>
          <w:b w:val="0"/>
          <w:sz w:val="20"/>
          <w:szCs w:val="20"/>
          <w:lang w:val="pt-BR"/>
        </w:rPr>
        <w:t>Você pode usar uma combinação de dispositivos CAL e CALs de usuário.</w:t>
      </w:r>
    </w:p>
    <w:p w:rsidR="00B70848" w:rsidRPr="00923BA3" w:rsidRDefault="00B70848" w:rsidP="00B70848">
      <w:pPr>
        <w:pStyle w:val="Heading3Bold"/>
        <w:widowControl w:val="0"/>
        <w:tabs>
          <w:tab w:val="num" w:pos="1077"/>
        </w:tabs>
        <w:spacing w:after="0"/>
        <w:ind w:left="1080" w:hanging="360"/>
        <w:jc w:val="both"/>
        <w:rPr>
          <w:sz w:val="20"/>
          <w:szCs w:val="20"/>
          <w:lang w:val="pt-BR"/>
        </w:rPr>
      </w:pPr>
      <w:r w:rsidRPr="00923BA3">
        <w:rPr>
          <w:sz w:val="20"/>
          <w:szCs w:val="20"/>
          <w:lang w:val="pt-BR"/>
        </w:rPr>
        <w:t xml:space="preserve">Transferência de CALs. </w:t>
      </w:r>
      <w:r w:rsidRPr="00923BA3">
        <w:rPr>
          <w:b w:val="0"/>
          <w:sz w:val="20"/>
          <w:szCs w:val="20"/>
          <w:lang w:val="pt-BR"/>
        </w:rPr>
        <w:t>É permitido:</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realocar permanentemente um dispositivo CAL de um dispositivo para outro ou uma CAL de usuário de um usuário para outro ou</w:t>
      </w:r>
    </w:p>
    <w:p w:rsidR="00B70848" w:rsidRPr="00923BA3" w:rsidRDefault="00B70848" w:rsidP="00B70848">
      <w:pPr>
        <w:pStyle w:val="Bullet4"/>
        <w:widowControl w:val="0"/>
        <w:spacing w:after="0"/>
        <w:ind w:left="1440" w:hanging="360"/>
        <w:jc w:val="both"/>
        <w:rPr>
          <w:sz w:val="20"/>
          <w:szCs w:val="20"/>
          <w:lang w:val="pt-BR"/>
        </w:rPr>
      </w:pPr>
      <w:r w:rsidRPr="00923BA3">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Multiplexação. </w:t>
      </w:r>
      <w:r w:rsidRPr="00923BA3">
        <w:rPr>
          <w:b w:val="0"/>
          <w:sz w:val="20"/>
          <w:szCs w:val="20"/>
          <w:lang w:val="pt-BR"/>
        </w:rPr>
        <w:t>O hardware ou software usado por você para</w:t>
      </w:r>
    </w:p>
    <w:p w:rsidR="00B70848" w:rsidRPr="00923BA3" w:rsidRDefault="00B70848" w:rsidP="00B70848">
      <w:pPr>
        <w:pStyle w:val="Bullet3"/>
        <w:widowControl w:val="0"/>
        <w:spacing w:after="0"/>
        <w:ind w:left="1080" w:hanging="360"/>
        <w:jc w:val="both"/>
        <w:rPr>
          <w:sz w:val="20"/>
          <w:szCs w:val="20"/>
        </w:rPr>
      </w:pPr>
      <w:r w:rsidRPr="00923BA3">
        <w:rPr>
          <w:sz w:val="20"/>
          <w:szCs w:val="20"/>
          <w:lang w:val="pt-BR"/>
        </w:rPr>
        <w:t>reunir conexões,</w:t>
      </w:r>
    </w:p>
    <w:p w:rsidR="00B70848" w:rsidRPr="00923BA3" w:rsidRDefault="00B70848" w:rsidP="00B70848">
      <w:pPr>
        <w:pStyle w:val="Bullet3"/>
        <w:widowControl w:val="0"/>
        <w:spacing w:after="0"/>
        <w:ind w:left="1080" w:hanging="360"/>
        <w:jc w:val="both"/>
        <w:rPr>
          <w:sz w:val="20"/>
          <w:szCs w:val="20"/>
        </w:rPr>
      </w:pPr>
      <w:r w:rsidRPr="00923BA3">
        <w:rPr>
          <w:sz w:val="20"/>
          <w:szCs w:val="20"/>
          <w:lang w:val="pt-BR"/>
        </w:rPr>
        <w:t>reencaminhar informações ou</w:t>
      </w:r>
    </w:p>
    <w:p w:rsidR="00B70848" w:rsidRPr="00923BA3" w:rsidRDefault="00B70848" w:rsidP="00B70848">
      <w:pPr>
        <w:pStyle w:val="Bullet3"/>
        <w:widowControl w:val="0"/>
        <w:spacing w:after="0"/>
        <w:ind w:left="1080" w:hanging="360"/>
        <w:jc w:val="both"/>
        <w:rPr>
          <w:sz w:val="20"/>
          <w:szCs w:val="20"/>
          <w:lang w:val="pt-BR"/>
        </w:rPr>
      </w:pPr>
      <w:r w:rsidRPr="00923BA3">
        <w:rPr>
          <w:sz w:val="20"/>
          <w:szCs w:val="20"/>
          <w:lang w:val="pt-BR"/>
        </w:rPr>
        <w:t>reduzir o número de dispositivos ou usuários que acessam ou usam o software diretamente</w:t>
      </w:r>
    </w:p>
    <w:p w:rsidR="00B70848" w:rsidRPr="00923BA3" w:rsidRDefault="00B70848" w:rsidP="00B70848">
      <w:pPr>
        <w:pStyle w:val="Body2"/>
        <w:widowControl w:val="0"/>
        <w:spacing w:after="0"/>
        <w:jc w:val="both"/>
        <w:rPr>
          <w:sz w:val="20"/>
          <w:szCs w:val="20"/>
          <w:lang w:val="pt-BR"/>
        </w:rPr>
      </w:pPr>
      <w:r w:rsidRPr="00923BA3">
        <w:rPr>
          <w:sz w:val="20"/>
          <w:szCs w:val="20"/>
          <w:lang w:val="pt-BR"/>
        </w:rPr>
        <w:t>(algumas vezes chamado de “multiplexação” ou “pooling”), não reduz o número de licenças de qualquer tipo necessárias.</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Sem Separação do Software para Servidores. </w:t>
      </w:r>
      <w:r w:rsidRPr="00923BA3">
        <w:rPr>
          <w:b w:val="0"/>
          <w:sz w:val="20"/>
          <w:szCs w:val="20"/>
          <w:lang w:val="pt-BR"/>
        </w:rPr>
        <w:t>Não é permitido separar o software de servidor para uso em mais de um ambiente de sistema operacional sob uma única licença, a não ser que expressamente especificado.</w:t>
      </w:r>
      <w:r w:rsidRPr="00923BA3">
        <w:rPr>
          <w:sz w:val="20"/>
          <w:szCs w:val="20"/>
          <w:lang w:val="pt-BR"/>
        </w:rPr>
        <w:t xml:space="preserve"> </w:t>
      </w:r>
      <w:r w:rsidRPr="00923BA3">
        <w:rPr>
          <w:b w:val="0"/>
          <w:sz w:val="20"/>
          <w:szCs w:val="20"/>
          <w:lang w:val="pt-BR"/>
        </w:rPr>
        <w:t>Isso se aplica mesmo que os ambientes de sistema operacional estejam no mesmo sistema de hardware físico.</w:t>
      </w:r>
    </w:p>
    <w:p w:rsidR="00B70848" w:rsidRPr="00923BA3" w:rsidRDefault="00B70848" w:rsidP="00B70848">
      <w:pPr>
        <w:pStyle w:val="Heading2"/>
        <w:widowControl w:val="0"/>
        <w:spacing w:after="0"/>
        <w:ind w:hanging="360"/>
        <w:jc w:val="both"/>
        <w:rPr>
          <w:sz w:val="20"/>
          <w:szCs w:val="20"/>
          <w:lang w:val="pt-BR"/>
        </w:rPr>
      </w:pPr>
      <w:r w:rsidRPr="00923BA3">
        <w:rPr>
          <w:sz w:val="20"/>
          <w:szCs w:val="20"/>
          <w:lang w:val="pt-BR"/>
        </w:rPr>
        <w:t xml:space="preserve">Microsoft Operations Manager (MOM) Management Packs. </w:t>
      </w:r>
      <w:r w:rsidRPr="00923BA3">
        <w:rPr>
          <w:b w:val="0"/>
          <w:sz w:val="20"/>
          <w:szCs w:val="20"/>
          <w:lang w:val="pt-BR"/>
        </w:rPr>
        <w:t>O software de servidor pode conter MOM Management Packs.</w:t>
      </w:r>
      <w:r w:rsidRPr="00923BA3">
        <w:rPr>
          <w:sz w:val="20"/>
          <w:szCs w:val="20"/>
          <w:lang w:val="pt-BR"/>
        </w:rPr>
        <w:t xml:space="preserve"> </w:t>
      </w:r>
      <w:r w:rsidRPr="00923BA3">
        <w:rPr>
          <w:b w:val="0"/>
          <w:sz w:val="20"/>
          <w:szCs w:val="20"/>
          <w:lang w:val="pt-BR"/>
        </w:rPr>
        <w:t>Esses dados fazem parte do MOM.</w:t>
      </w:r>
      <w:r w:rsidRPr="00923BA3">
        <w:rPr>
          <w:sz w:val="20"/>
          <w:szCs w:val="20"/>
          <w:lang w:val="pt-BR"/>
        </w:rPr>
        <w:t xml:space="preserve"> </w:t>
      </w:r>
      <w:r w:rsidRPr="00923BA3">
        <w:rPr>
          <w:b w:val="0"/>
          <w:sz w:val="20"/>
          <w:szCs w:val="20"/>
          <w:lang w:val="pt-BR"/>
        </w:rPr>
        <w:t>Os termos de licença para MOM se aplicam ao uso desses MOM Management Packs.</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ATIVAÇÃO OBRIGATÓRIA. Seu direito de usar este software será limitado, conforme descrito durante a instalação, a não ser que você ative o software. Essa medida visa impedir o uso não licenciado. Você não poderá usar o software se não ativá-lo. </w:t>
      </w:r>
      <w:r w:rsidRPr="00923BA3">
        <w:rPr>
          <w:b w:val="0"/>
          <w:sz w:val="20"/>
          <w:szCs w:val="20"/>
          <w:lang w:val="pt-BR"/>
        </w:rPr>
        <w:t>Você também poderá ativar o software pela Internet ou por telefone. Poderão ser cobradas tarifas de telefone e de acesso à Internet.</w:t>
      </w:r>
      <w:r w:rsidRPr="00923BA3">
        <w:rPr>
          <w:sz w:val="20"/>
          <w:szCs w:val="20"/>
          <w:lang w:val="pt-BR"/>
        </w:rPr>
        <w:t xml:space="preserve"> </w:t>
      </w:r>
      <w:r w:rsidRPr="00923BA3">
        <w:rPr>
          <w:b w:val="0"/>
          <w:sz w:val="20"/>
          <w:szCs w:val="20"/>
          <w:lang w:val="pt-BR"/>
        </w:rPr>
        <w:t>Algumas alterações efetuadas nos componentes de computador ou no software possivelmente exigirão a reativação do software.</w:t>
      </w:r>
      <w:r w:rsidRPr="00923BA3">
        <w:rPr>
          <w:sz w:val="20"/>
          <w:szCs w:val="20"/>
          <w:lang w:val="pt-BR"/>
        </w:rPr>
        <w:t xml:space="preserve"> O software continuará exibindo um lembrete para a ativação até que você o faça.</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TESTE DE BENCHMARK. </w:t>
      </w:r>
      <w:r w:rsidRPr="00923BA3">
        <w:rPr>
          <w:b w:val="0"/>
          <w:sz w:val="20"/>
          <w:szCs w:val="20"/>
          <w:lang w:val="pt-BR"/>
        </w:rPr>
        <w:t>Você deverá obter o prévio consentimento por escrito da Microsoft para divulgar a terceiros os resultados de qualquer teste de benchmark do software.</w:t>
      </w:r>
    </w:p>
    <w:p w:rsidR="00B70848" w:rsidRPr="00923BA3" w:rsidRDefault="00B70848" w:rsidP="00B70848">
      <w:pPr>
        <w:pStyle w:val="Heading1"/>
        <w:widowControl w:val="0"/>
        <w:spacing w:after="0"/>
        <w:ind w:left="360" w:hanging="360"/>
        <w:jc w:val="both"/>
        <w:rPr>
          <w:sz w:val="20"/>
          <w:szCs w:val="20"/>
        </w:rPr>
      </w:pPr>
      <w:r w:rsidRPr="00923BA3">
        <w:rPr>
          <w:sz w:val="20"/>
          <w:szCs w:val="20"/>
          <w:lang w:val="pt-BR"/>
        </w:rPr>
        <w:t xml:space="preserve">ESCOPO DA LICENÇA. </w:t>
      </w:r>
      <w:r w:rsidRPr="00923BA3">
        <w:rPr>
          <w:b w:val="0"/>
          <w:sz w:val="20"/>
          <w:szCs w:val="20"/>
          <w:lang w:val="pt-BR"/>
        </w:rPr>
        <w:t>O software é licenciado, e não vendido.</w:t>
      </w:r>
      <w:r w:rsidRPr="00923BA3">
        <w:rPr>
          <w:sz w:val="20"/>
          <w:szCs w:val="20"/>
          <w:lang w:val="pt-BR"/>
        </w:rPr>
        <w:t xml:space="preserve"> </w:t>
      </w:r>
      <w:r w:rsidRPr="00923BA3">
        <w:rPr>
          <w:b w:val="0"/>
          <w:sz w:val="20"/>
          <w:szCs w:val="20"/>
          <w:lang w:val="pt-BR"/>
        </w:rPr>
        <w:t>O presente contrato simplesmente confere a você alguns direitos de uso do software.</w:t>
      </w:r>
      <w:r w:rsidRPr="00923BA3">
        <w:rPr>
          <w:sz w:val="20"/>
          <w:szCs w:val="20"/>
          <w:lang w:val="pt-BR"/>
        </w:rPr>
        <w:t xml:space="preserve"> </w:t>
      </w:r>
      <w:r w:rsidRPr="00923BA3">
        <w:rPr>
          <w:b w:val="0"/>
          <w:sz w:val="20"/>
          <w:szCs w:val="20"/>
          <w:lang w:val="pt-BR"/>
        </w:rPr>
        <w:t>O Licenciante e a Microsoft se reservam todos os outros direitos.</w:t>
      </w:r>
      <w:r w:rsidRPr="00923BA3">
        <w:rPr>
          <w:sz w:val="20"/>
          <w:szCs w:val="20"/>
          <w:lang w:val="pt-BR"/>
        </w:rPr>
        <w:t xml:space="preserve"> </w:t>
      </w:r>
      <w:r w:rsidRPr="00923BA3">
        <w:rPr>
          <w:b w:val="0"/>
          <w:sz w:val="20"/>
          <w:szCs w:val="20"/>
          <w:lang w:val="pt-BR"/>
        </w:rPr>
        <w:t>Salvo quando a lei aplicável conferir outros direitos, não obstante a presente limitação, o software deve ser usado conforme expressamente permitido no presente contrato.</w:t>
      </w:r>
      <w:r w:rsidRPr="00923BA3">
        <w:rPr>
          <w:sz w:val="20"/>
          <w:szCs w:val="20"/>
          <w:lang w:val="pt-BR"/>
        </w:rPr>
        <w:t xml:space="preserve"> </w:t>
      </w:r>
      <w:r w:rsidRPr="00923BA3">
        <w:rPr>
          <w:b w:val="0"/>
          <w:sz w:val="20"/>
          <w:szCs w:val="20"/>
          <w:lang w:val="pt-BR"/>
        </w:rPr>
        <w:t>Assim, devem ser respeitadas todas e quaisquer limitações técnicas do software que restrinjam seu uso.</w:t>
      </w:r>
      <w:r w:rsidRPr="00923BA3">
        <w:rPr>
          <w:sz w:val="20"/>
          <w:szCs w:val="20"/>
          <w:lang w:val="pt-BR"/>
        </w:rPr>
        <w:t xml:space="preserve"> </w:t>
      </w:r>
      <w:r w:rsidRPr="00923BA3">
        <w:rPr>
          <w:b w:val="0"/>
          <w:sz w:val="20"/>
          <w:szCs w:val="20"/>
          <w:lang w:val="pt-BR"/>
        </w:rPr>
        <w:t>É vedado:</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contornar quaisquer limitações técnicas do software;</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efetuar engenharia reversa, descompilação ou desmontagem do software, salvo quando essa atividade for expressamente permitida pela lei aplicável, nos limites desta, não obstante a presente limitação;</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produzir mais cópias do software do que o especificado no presente contrato ou permitido pela lei aplicável, não obstante a presente limitação;</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publicar o software para que terceiros o copiem;</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alugar, arrendar ou emprestar o software ou</w:t>
      </w:r>
    </w:p>
    <w:p w:rsidR="00B70848" w:rsidRPr="00923BA3" w:rsidRDefault="00B70848" w:rsidP="00B70848">
      <w:pPr>
        <w:pStyle w:val="Bullet2"/>
        <w:widowControl w:val="0"/>
        <w:spacing w:after="0"/>
        <w:ind w:hanging="360"/>
        <w:jc w:val="both"/>
        <w:rPr>
          <w:sz w:val="20"/>
          <w:szCs w:val="20"/>
          <w:lang w:val="pt-BR"/>
        </w:rPr>
      </w:pPr>
      <w:r w:rsidRPr="00923BA3">
        <w:rPr>
          <w:sz w:val="20"/>
          <w:szCs w:val="20"/>
          <w:lang w:val="pt-BR"/>
        </w:rPr>
        <w:t>usar o software para serviços de hospedagem de software comercial.</w:t>
      </w:r>
    </w:p>
    <w:p w:rsidR="00B70848" w:rsidRPr="00923BA3" w:rsidRDefault="00B70848" w:rsidP="00B70848">
      <w:pPr>
        <w:pStyle w:val="Body1"/>
        <w:widowControl w:val="0"/>
        <w:spacing w:after="0"/>
        <w:ind w:left="360"/>
        <w:jc w:val="both"/>
        <w:rPr>
          <w:sz w:val="20"/>
          <w:szCs w:val="20"/>
          <w:lang w:val="pt-BR"/>
        </w:rPr>
      </w:pPr>
      <w:r w:rsidRPr="00923BA3">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CÓPIA DE BACKUP. </w:t>
      </w:r>
      <w:r w:rsidRPr="00923BA3">
        <w:rPr>
          <w:b w:val="0"/>
          <w:sz w:val="20"/>
          <w:szCs w:val="20"/>
          <w:lang w:val="pt-BR"/>
        </w:rPr>
        <w:t>É permitido fazer uma cópia de backup da mídia do software.</w:t>
      </w:r>
      <w:r w:rsidRPr="00923BA3">
        <w:rPr>
          <w:sz w:val="20"/>
          <w:szCs w:val="20"/>
          <w:lang w:val="pt-BR"/>
        </w:rPr>
        <w:t xml:space="preserve"> </w:t>
      </w:r>
      <w:r w:rsidRPr="00923BA3">
        <w:rPr>
          <w:b w:val="0"/>
          <w:sz w:val="20"/>
          <w:szCs w:val="20"/>
          <w:lang w:val="pt-BR"/>
        </w:rPr>
        <w:t>Você poderá usá-la somente para criar instâncias do software.</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lastRenderedPageBreak/>
        <w:t xml:space="preserve">DOCUMENTAÇÃO. </w:t>
      </w:r>
      <w:r w:rsidRPr="00923BA3">
        <w:rPr>
          <w:b w:val="0"/>
          <w:sz w:val="20"/>
          <w:szCs w:val="20"/>
          <w:lang w:val="pt-BR"/>
        </w:rPr>
        <w:t>Qualquer pessoa que tenha acesso válido ao seu computador ou à sua rede interna pode copiar e usar a documentação para fins de referência interna.</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RESTRIÇÕES DE EXPORTAÇÃO. </w:t>
      </w:r>
      <w:r w:rsidRPr="00923BA3">
        <w:rPr>
          <w:b w:val="0"/>
          <w:sz w:val="20"/>
          <w:szCs w:val="20"/>
          <w:lang w:val="pt-BR"/>
        </w:rPr>
        <w:t>O software está sujeito às leis e aos regulamentos de exportação dos Estados Unidos.</w:t>
      </w:r>
      <w:r w:rsidRPr="00923BA3">
        <w:rPr>
          <w:sz w:val="20"/>
          <w:szCs w:val="20"/>
          <w:lang w:val="pt-BR"/>
        </w:rPr>
        <w:t xml:space="preserve"> </w:t>
      </w:r>
      <w:r w:rsidRPr="00923BA3">
        <w:rPr>
          <w:b w:val="0"/>
          <w:sz w:val="20"/>
          <w:szCs w:val="20"/>
          <w:lang w:val="pt-BR"/>
        </w:rPr>
        <w:t>Devem ser observadas e cumpridas todas as leis e os regulamentos de exportação nacionais e internacionais aplicáveis ao software.</w:t>
      </w:r>
      <w:r w:rsidRPr="00923BA3">
        <w:rPr>
          <w:sz w:val="20"/>
          <w:szCs w:val="20"/>
          <w:lang w:val="pt-BR"/>
        </w:rPr>
        <w:t xml:space="preserve"> </w:t>
      </w:r>
      <w:r w:rsidRPr="00923BA3">
        <w:rPr>
          <w:b w:val="0"/>
          <w:sz w:val="20"/>
          <w:szCs w:val="20"/>
          <w:lang w:val="pt-BR"/>
        </w:rPr>
        <w:t>As referidas leis e normas incluem restrições a destinos, usuários finais e uso final.</w:t>
      </w:r>
      <w:r w:rsidRPr="00923BA3">
        <w:rPr>
          <w:sz w:val="20"/>
          <w:szCs w:val="20"/>
          <w:lang w:val="pt-BR"/>
        </w:rPr>
        <w:t xml:space="preserve"> </w:t>
      </w:r>
      <w:r w:rsidRPr="00923BA3">
        <w:rPr>
          <w:b w:val="0"/>
          <w:sz w:val="20"/>
          <w:szCs w:val="20"/>
          <w:lang w:val="pt-BR"/>
        </w:rPr>
        <w:t>Para obter informações adicionais, consulte o site www.microsoft.com/exporting</w:t>
      </w:r>
      <w:r w:rsidRPr="00923BA3">
        <w:rPr>
          <w:b w:val="0"/>
          <w:bCs w:val="0"/>
          <w:sz w:val="20"/>
          <w:szCs w:val="20"/>
          <w:lang w:val="pt-BR"/>
        </w:rPr>
        <w:t>.</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ACORDO INTEGRAL. </w:t>
      </w:r>
      <w:r w:rsidRPr="00923BA3">
        <w:rPr>
          <w:b w:val="0"/>
          <w:sz w:val="20"/>
          <w:szCs w:val="20"/>
          <w:lang w:val="pt-BR"/>
        </w:rPr>
        <w:t>O presente contrato e os termos dos suplementos, das atualizações e dos serviços baseados na Internet constituem o acordo integral referente ao software.</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 xml:space="preserve">EFEITO LEGAL. </w:t>
      </w:r>
      <w:r w:rsidRPr="00923BA3">
        <w:rPr>
          <w:b w:val="0"/>
          <w:sz w:val="20"/>
          <w:szCs w:val="20"/>
          <w:lang w:val="pt-BR"/>
        </w:rPr>
        <w:t>O presente contrato descreve determinados direitos legais.</w:t>
      </w:r>
      <w:r w:rsidRPr="00923BA3">
        <w:rPr>
          <w:sz w:val="20"/>
          <w:szCs w:val="20"/>
          <w:lang w:val="pt-BR"/>
        </w:rPr>
        <w:t xml:space="preserve"> </w:t>
      </w:r>
      <w:r w:rsidRPr="00923BA3">
        <w:rPr>
          <w:b w:val="0"/>
          <w:sz w:val="20"/>
          <w:szCs w:val="20"/>
          <w:lang w:val="pt-BR"/>
        </w:rPr>
        <w:t>Você poderá ter outros direitos de acordo com as leis do seu Estado ou país.</w:t>
      </w:r>
      <w:r w:rsidRPr="00923BA3">
        <w:rPr>
          <w:sz w:val="20"/>
          <w:szCs w:val="20"/>
          <w:lang w:val="pt-BR"/>
        </w:rPr>
        <w:t xml:space="preserve"> </w:t>
      </w:r>
      <w:r w:rsidRPr="00923BA3">
        <w:rPr>
          <w:b w:val="0"/>
          <w:sz w:val="20"/>
          <w:szCs w:val="20"/>
          <w:lang w:val="pt-BR"/>
        </w:rPr>
        <w:t>Ademais, você também poderá exercer direitos em relação ao Licenciante de quem adquiriu o software.</w:t>
      </w:r>
      <w:r w:rsidRPr="00923BA3">
        <w:rPr>
          <w:sz w:val="20"/>
          <w:szCs w:val="20"/>
          <w:lang w:val="pt-BR"/>
        </w:rPr>
        <w:t xml:space="preserve"> </w:t>
      </w:r>
      <w:r w:rsidRPr="00923BA3">
        <w:rPr>
          <w:b w:val="0"/>
          <w:sz w:val="20"/>
          <w:szCs w:val="20"/>
          <w:lang w:val="pt-BR"/>
        </w:rPr>
        <w:t>O presente contrato não altera os seus direitos previstos em leis do seu estado ou país caso estas proíbam tal alteração.</w:t>
      </w:r>
    </w:p>
    <w:p w:rsidR="00B70848" w:rsidRPr="00923BA3" w:rsidRDefault="00B70848" w:rsidP="00B70848">
      <w:pPr>
        <w:pStyle w:val="Heading1"/>
        <w:widowControl w:val="0"/>
        <w:spacing w:after="0"/>
        <w:ind w:left="360" w:hanging="360"/>
        <w:jc w:val="both"/>
        <w:rPr>
          <w:sz w:val="20"/>
          <w:szCs w:val="20"/>
          <w:lang w:val="pt-BR"/>
        </w:rPr>
      </w:pPr>
      <w:r w:rsidRPr="00923BA3">
        <w:rPr>
          <w:sz w:val="20"/>
          <w:szCs w:val="20"/>
          <w:lang w:val="pt-BR"/>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70848" w:rsidRPr="00923BA3" w:rsidRDefault="00B70848" w:rsidP="00B70848">
      <w:pPr>
        <w:pStyle w:val="Heading1"/>
        <w:widowControl w:val="0"/>
        <w:tabs>
          <w:tab w:val="clear" w:pos="360"/>
        </w:tabs>
        <w:rPr>
          <w:b w:val="0"/>
          <w:sz w:val="20"/>
          <w:szCs w:val="20"/>
          <w:lang w:val="pt-PT"/>
        </w:rPr>
      </w:pPr>
      <w:r w:rsidRPr="001F700A">
        <w:rPr>
          <w:sz w:val="20"/>
          <w:szCs w:val="20"/>
          <w:lang w:val="pt-BR"/>
        </w:rPr>
        <w:t>INEXISTÊNCIA DE GARANTIAS DA MICROSOFT.</w:t>
      </w:r>
      <w:r w:rsidRPr="00923BA3">
        <w:rPr>
          <w:sz w:val="20"/>
          <w:szCs w:val="20"/>
          <w:lang w:val="pt-PT"/>
        </w:rPr>
        <w:t xml:space="preserve"> </w:t>
      </w:r>
      <w:r w:rsidRPr="001F700A">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923BA3">
        <w:rPr>
          <w:lang w:val="pt-PT"/>
        </w:rPr>
        <w:t xml:space="preserve"> </w:t>
      </w:r>
      <w:r w:rsidRPr="001F700A">
        <w:rPr>
          <w:sz w:val="20"/>
          <w:lang w:val="pt-BR"/>
        </w:rPr>
        <w:t>A MICROSOFT NÃO FORNECE UMA GARANTIA LEGAL DE ATENDIMENTO A PADRÕES DE COMERCIALIZAÇÃO OU QUALQUER OUTRA GARANTIA EXPRESSA OU LEGAL.</w:t>
      </w:r>
    </w:p>
    <w:p w:rsidR="00B70848" w:rsidRPr="00923BA3" w:rsidRDefault="00B70848" w:rsidP="00B70848">
      <w:pPr>
        <w:pStyle w:val="Heading1"/>
        <w:widowControl w:val="0"/>
        <w:rPr>
          <w:b w:val="0"/>
          <w:sz w:val="20"/>
          <w:szCs w:val="20"/>
          <w:lang w:val="pt-PT"/>
        </w:rPr>
      </w:pPr>
      <w:r w:rsidRPr="001F700A">
        <w:rPr>
          <w:sz w:val="20"/>
          <w:szCs w:val="20"/>
          <w:lang w:val="pt-BR"/>
        </w:rPr>
        <w:t>ISENÇÃO DE RESPONSABILIDADE DA MICROSOFT POR DETERMINADOS DANOS.</w:t>
      </w:r>
      <w:r w:rsidRPr="00923BA3">
        <w:rPr>
          <w:sz w:val="20"/>
          <w:szCs w:val="20"/>
          <w:lang w:val="pt-PT"/>
        </w:rPr>
        <w:t xml:space="preserve"> </w:t>
      </w:r>
      <w:r w:rsidRPr="001F700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3BA3">
        <w:rPr>
          <w:sz w:val="20"/>
          <w:szCs w:val="20"/>
          <w:lang w:val="pt-PT"/>
        </w:rPr>
        <w:t xml:space="preserve"> </w:t>
      </w:r>
      <w:r w:rsidRPr="001F700A">
        <w:rPr>
          <w:sz w:val="20"/>
          <w:szCs w:val="20"/>
          <w:lang w:val="pt-BR"/>
        </w:rPr>
        <w:t>ESSA LIMITAÇÃO SERÁ APLICÁVEL MESMO QUE QUALQUER RECURSO DEIXE DE CUMPRIR O PROPÓSITO PRETENDIDO.</w:t>
      </w:r>
      <w:r w:rsidRPr="00923BA3">
        <w:rPr>
          <w:lang w:val="pt-PT"/>
        </w:rPr>
        <w:t xml:space="preserve"> </w:t>
      </w:r>
      <w:r w:rsidRPr="001F700A">
        <w:rPr>
          <w:sz w:val="20"/>
          <w:lang w:val="pt-BR"/>
        </w:rPr>
        <w:t>EM HIPÓTESE ALGUMA, A</w:t>
      </w:r>
      <w:r>
        <w:rPr>
          <w:sz w:val="20"/>
          <w:lang w:val="pt-BR"/>
        </w:rPr>
        <w:t> </w:t>
      </w:r>
      <w:r w:rsidRPr="001F700A">
        <w:rPr>
          <w:sz w:val="20"/>
          <w:lang w:val="pt-BR"/>
        </w:rPr>
        <w:t>MICROSOFT SE RESPONSABILIZARÁ POR QUALQUER QUANTIA QUE ULTRAPASSE DUZENTOS E CINQUENTA DÓLARES (US$ 250,00).</w:t>
      </w:r>
    </w:p>
    <w:p w:rsidR="00B70848" w:rsidRPr="00923BA3" w:rsidRDefault="00B70848" w:rsidP="00B70848">
      <w:pPr>
        <w:pStyle w:val="Heading1"/>
        <w:widowControl w:val="0"/>
        <w:rPr>
          <w:b w:val="0"/>
          <w:sz w:val="20"/>
          <w:szCs w:val="20"/>
          <w:lang w:val="pt-PT"/>
        </w:rPr>
      </w:pPr>
      <w:r w:rsidRPr="001F700A">
        <w:rPr>
          <w:sz w:val="20"/>
          <w:szCs w:val="20"/>
          <w:lang w:val="pt-BR"/>
        </w:rPr>
        <w:t>SOMENTE PARA A AUSTRÁLIA.</w:t>
      </w:r>
      <w:r w:rsidRPr="00923BA3">
        <w:rPr>
          <w:lang w:val="pt-PT"/>
        </w:rPr>
        <w:t xml:space="preserve"> </w:t>
      </w:r>
      <w:r w:rsidRPr="001F700A">
        <w:rPr>
          <w:sz w:val="20"/>
          <w:lang w:val="pt-BR"/>
        </w:rPr>
        <w:t>As referências a “Garantia Limitada” são referências à garantia contratual fornecida pela Microsoft.</w:t>
      </w:r>
      <w:r w:rsidRPr="00923BA3">
        <w:rPr>
          <w:lang w:val="pt-PT"/>
        </w:rPr>
        <w:t xml:space="preserve"> </w:t>
      </w:r>
      <w:r w:rsidRPr="001F700A">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B70848" w:rsidRPr="00923BA3" w:rsidRDefault="00B70848" w:rsidP="00B70848">
      <w:pPr>
        <w:widowControl w:val="0"/>
        <w:ind w:left="360"/>
        <w:rPr>
          <w:b/>
          <w:sz w:val="20"/>
          <w:szCs w:val="20"/>
          <w:lang w:val="pt-PT"/>
        </w:rPr>
      </w:pPr>
      <w:r w:rsidRPr="001F700A">
        <w:rPr>
          <w:b/>
          <w:sz w:val="20"/>
          <w:lang w:val="pt-BR"/>
        </w:rPr>
        <w:t>Se a Australian Consumer Law (Lei do Consumidor Australiana) se aplicar à sua compra, as seguintes disposições serão aplicadas a você:</w:t>
      </w:r>
      <w:r w:rsidRPr="00923BA3">
        <w:rPr>
          <w:b/>
          <w:sz w:val="20"/>
          <w:szCs w:val="20"/>
          <w:lang w:val="pt-PT"/>
        </w:rPr>
        <w:t xml:space="preserve"> </w:t>
      </w:r>
      <w:r w:rsidRPr="001F700A">
        <w:rPr>
          <w:b/>
          <w:sz w:val="20"/>
          <w:szCs w:val="20"/>
          <w:lang w:val="pt-BR"/>
        </w:rPr>
        <w:t>Nossas mercadorias vêm com garantias que não podem ser excluídas pela Australian Consumer Law (Lei do Consumidor Australiana).</w:t>
      </w:r>
      <w:r w:rsidRPr="00923BA3">
        <w:rPr>
          <w:b/>
          <w:sz w:val="20"/>
          <w:szCs w:val="20"/>
          <w:lang w:val="pt-PT"/>
        </w:rPr>
        <w:t xml:space="preserve"> </w:t>
      </w:r>
      <w:r w:rsidRPr="001F700A">
        <w:rPr>
          <w:b/>
          <w:sz w:val="20"/>
          <w:szCs w:val="20"/>
          <w:lang w:val="pt-BR"/>
        </w:rPr>
        <w:t>Você está qualificado para uma substituição ou um reembolso por motivo de falha maior e compensação por qualquer outra perda ou dano razoavelmente previsível.</w:t>
      </w:r>
      <w:r w:rsidRPr="00923BA3">
        <w:rPr>
          <w:b/>
          <w:sz w:val="20"/>
          <w:szCs w:val="20"/>
          <w:lang w:val="pt-PT"/>
        </w:rPr>
        <w:t xml:space="preserve"> </w:t>
      </w:r>
      <w:r w:rsidRPr="001F700A">
        <w:rPr>
          <w:b/>
          <w:sz w:val="20"/>
          <w:szCs w:val="20"/>
          <w:lang w:val="pt-BR"/>
        </w:rPr>
        <w:t>Você também está qualificado para ter as mercadorias reparadas ou substituídas se elas não tiverem a qualidade aceitável e se a falha não resultar em uma falha maior.</w:t>
      </w:r>
    </w:p>
    <w:p w:rsidR="00B70848" w:rsidRPr="00923BA3" w:rsidRDefault="00B70848" w:rsidP="00B70848">
      <w:pPr>
        <w:rPr>
          <w:lang w:val="pt-PT"/>
        </w:rPr>
      </w:pPr>
      <w:r w:rsidRPr="001F700A">
        <w:rPr>
          <w:lang w:val="pt-BR"/>
        </w:rPr>
        <w:t>Microsoft é marca comercial registrada da Microsoft Corporation nos Estados Unidos e/ou em outros países.</w:t>
      </w:r>
    </w:p>
    <w:p w:rsidR="00AF2505" w:rsidRDefault="00AF2505"/>
    <w:sectPr w:rsidR="00AF2505" w:rsidSect="00923BA3">
      <w:footerReference w:type="default" r:id="rId7"/>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848" w:rsidRDefault="00B70848" w:rsidP="00B70848">
      <w:pPr>
        <w:spacing w:before="0" w:after="0"/>
      </w:pPr>
      <w:r>
        <w:separator/>
      </w:r>
    </w:p>
  </w:endnote>
  <w:endnote w:type="continuationSeparator" w:id="0">
    <w:p w:rsidR="00B70848" w:rsidRDefault="00B70848" w:rsidP="00B708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BA3" w:rsidRPr="00A23B86" w:rsidRDefault="003D17C0" w:rsidP="00923BA3">
    <w:pPr>
      <w:spacing w:after="0"/>
    </w:pPr>
    <w:r w:rsidRPr="00A23B86">
      <w:t>ISV Royalty Agree</w:t>
    </w:r>
    <w:r>
      <w:t>ment EULA (January 1, 2013)</w:t>
    </w:r>
    <w:r>
      <w:tab/>
    </w:r>
    <w:r>
      <w:tab/>
    </w:r>
    <w:r>
      <w:tab/>
    </w:r>
    <w:r>
      <w:tab/>
    </w:r>
    <w:r w:rsidRPr="00A23B86">
      <w:tab/>
    </w:r>
    <w:r w:rsidRPr="00A23B86">
      <w:tab/>
    </w:r>
    <w:r w:rsidRPr="00A23B86">
      <w:tab/>
      <w:t xml:space="preserve">Page </w:t>
    </w:r>
    <w:r w:rsidRPr="00A23B86">
      <w:fldChar w:fldCharType="begin"/>
    </w:r>
    <w:r w:rsidRPr="00A23B86">
      <w:instrText xml:space="preserve"> PAGE   \* MERGEFORMAT </w:instrText>
    </w:r>
    <w:r w:rsidRPr="00A23B86">
      <w:fldChar w:fldCharType="separate"/>
    </w:r>
    <w:r>
      <w:rPr>
        <w:noProof/>
      </w:rPr>
      <w:t>2</w:t>
    </w:r>
    <w:r w:rsidRPr="00A23B86">
      <w:fldChar w:fldCharType="end"/>
    </w:r>
    <w:r w:rsidRPr="00A23B86">
      <w:t xml:space="preserve"> of </w:t>
    </w:r>
    <w:r>
      <w:fldChar w:fldCharType="begin"/>
    </w:r>
    <w:r>
      <w:instrText xml:space="preserve"> NUMPAGES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848" w:rsidRDefault="00B70848" w:rsidP="00B70848">
      <w:pPr>
        <w:spacing w:before="0" w:after="0"/>
      </w:pPr>
      <w:r>
        <w:separator/>
      </w:r>
    </w:p>
  </w:footnote>
  <w:footnote w:type="continuationSeparator" w:id="0">
    <w:p w:rsidR="00B70848" w:rsidRDefault="00B70848" w:rsidP="00B70848">
      <w:pPr>
        <w:spacing w:before="0" w:after="0"/>
      </w:pPr>
      <w:r>
        <w:continuationSeparator/>
      </w:r>
    </w:p>
  </w:footnote>
  <w:footnote w:id="1">
    <w:p w:rsidR="00B70848" w:rsidRPr="00923BA3" w:rsidRDefault="00B70848" w:rsidP="00B70848">
      <w:pPr>
        <w:pStyle w:val="FootnoteText"/>
        <w:spacing w:after="0"/>
        <w:rPr>
          <w:b/>
          <w:sz w:val="16"/>
          <w:szCs w:val="16"/>
          <w:lang w:val="pt-PT"/>
        </w:rPr>
      </w:pPr>
      <w:r w:rsidRPr="00E80F6F">
        <w:rPr>
          <w:rStyle w:val="FootnoteReference"/>
          <w:b/>
          <w:sz w:val="16"/>
          <w:szCs w:val="16"/>
        </w:rPr>
        <w:footnoteRef/>
      </w:r>
      <w:r w:rsidRPr="00923BA3">
        <w:rPr>
          <w:b/>
          <w:sz w:val="16"/>
          <w:szCs w:val="16"/>
          <w:lang w:val="pt-PT"/>
        </w:rPr>
        <w:t xml:space="preserve"> </w:t>
      </w:r>
      <w:r w:rsidRPr="00ED789D">
        <w:rPr>
          <w:b/>
          <w:sz w:val="16"/>
          <w:szCs w:val="16"/>
          <w:lang w:val="pt-BR"/>
        </w:rPr>
        <w:t>LICENCIANTE: Especifique o número total de licenças de servidor previstas neste contrato para o usuário final</w:t>
      </w:r>
      <w:r w:rsidRPr="00E80F6F">
        <w:rPr>
          <w:b/>
          <w:sz w:val="16"/>
          <w:szCs w:val="16"/>
          <w:lang w:val="pt-BR"/>
        </w:rPr>
        <w:t>.</w:t>
      </w:r>
    </w:p>
  </w:footnote>
  <w:footnote w:id="2">
    <w:p w:rsidR="00B70848" w:rsidRPr="00923BA3" w:rsidRDefault="00B70848" w:rsidP="00B70848">
      <w:pPr>
        <w:pStyle w:val="FootnoteText"/>
        <w:spacing w:after="0"/>
        <w:rPr>
          <w:b/>
          <w:sz w:val="16"/>
          <w:szCs w:val="16"/>
          <w:lang w:val="pt-PT"/>
        </w:rPr>
      </w:pPr>
      <w:r w:rsidRPr="00E80F6F">
        <w:rPr>
          <w:rStyle w:val="FootnoteReference"/>
          <w:b/>
          <w:sz w:val="16"/>
          <w:szCs w:val="16"/>
        </w:rPr>
        <w:footnoteRef/>
      </w:r>
      <w:r w:rsidRPr="00923BA3">
        <w:rPr>
          <w:b/>
          <w:sz w:val="16"/>
          <w:szCs w:val="16"/>
          <w:lang w:val="pt-PT"/>
        </w:rPr>
        <w:t xml:space="preserve"> </w:t>
      </w:r>
      <w:r w:rsidRPr="00ED789D">
        <w:rPr>
          <w:b/>
          <w:sz w:val="16"/>
          <w:szCs w:val="16"/>
          <w:lang w:val="pt-BR"/>
        </w:rPr>
        <w:t>LICENCIANTE: Especifique o número total de CALs de usuário que podem acessar direta ou indiretamente as instâncias do software</w:t>
      </w:r>
      <w:r>
        <w:rPr>
          <w:b/>
          <w:sz w:val="16"/>
          <w:szCs w:val="16"/>
          <w:lang w:val="pt-BR"/>
        </w:rPr>
        <w:t> </w:t>
      </w:r>
      <w:r w:rsidRPr="00ED789D">
        <w:rPr>
          <w:b/>
          <w:sz w:val="16"/>
          <w:szCs w:val="16"/>
          <w:lang w:val="pt-BR"/>
        </w:rPr>
        <w:t>de servidor licenciadas de acordo com este contrato</w:t>
      </w:r>
      <w:r w:rsidRPr="00E80F6F">
        <w:rPr>
          <w:b/>
          <w:sz w:val="16"/>
          <w:szCs w:val="16"/>
          <w:lang w:val="pt-BR"/>
        </w:rPr>
        <w:t>.</w:t>
      </w:r>
    </w:p>
  </w:footnote>
  <w:footnote w:id="3">
    <w:p w:rsidR="00B70848" w:rsidRPr="00923BA3" w:rsidRDefault="00B70848" w:rsidP="00B70848">
      <w:pPr>
        <w:pStyle w:val="FootnoteText"/>
        <w:spacing w:after="0"/>
        <w:rPr>
          <w:b/>
          <w:sz w:val="16"/>
          <w:szCs w:val="16"/>
          <w:lang w:val="pt-PT"/>
        </w:rPr>
      </w:pPr>
      <w:r w:rsidRPr="00E80F6F">
        <w:rPr>
          <w:rStyle w:val="FootnoteReference"/>
          <w:b/>
          <w:sz w:val="16"/>
          <w:szCs w:val="16"/>
        </w:rPr>
        <w:footnoteRef/>
      </w:r>
      <w:r w:rsidRPr="00923BA3">
        <w:rPr>
          <w:b/>
          <w:sz w:val="16"/>
          <w:szCs w:val="16"/>
          <w:lang w:val="pt-PT"/>
        </w:rPr>
        <w:t xml:space="preserve"> </w:t>
      </w:r>
      <w:r w:rsidRPr="00ED789D">
        <w:rPr>
          <w:b/>
          <w:sz w:val="16"/>
          <w:szCs w:val="16"/>
          <w:lang w:val="pt-BR"/>
        </w:rPr>
        <w:t>LICENCIANTE: Especifique o número total de CALs de dispositivo que podem acessar direta ou indiretamente as instâncias do software de servidor licenciadas de acordo com este contrato</w:t>
      </w:r>
      <w:r w:rsidRPr="00E80F6F">
        <w:rPr>
          <w:b/>
          <w:sz w:val="16"/>
          <w:szCs w:val="16"/>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684662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3FA8A54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Rl6wfZGGdBm7+ylWhnJkuI2oqd1HdZeVokcctSarrcRpDYswdUXhoqQ72AxdW6XXWaRAzeudW8/KF4P4BiASw==" w:salt="FkI9gx/bGJHxgSEAr5Wqi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848"/>
    <w:rsid w:val="003D17C0"/>
    <w:rsid w:val="00AF2505"/>
    <w:rsid w:val="00B70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9D447C-AE47-459A-8F58-44F9089C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84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B70848"/>
    <w:pPr>
      <w:numPr>
        <w:numId w:val="4"/>
      </w:numPr>
      <w:outlineLvl w:val="0"/>
    </w:pPr>
    <w:rPr>
      <w:b/>
      <w:bCs/>
    </w:rPr>
  </w:style>
  <w:style w:type="paragraph" w:styleId="Heading2">
    <w:name w:val="heading 2"/>
    <w:basedOn w:val="Normal"/>
    <w:link w:val="Heading2Char"/>
    <w:uiPriority w:val="9"/>
    <w:qFormat/>
    <w:rsid w:val="00B70848"/>
    <w:pPr>
      <w:numPr>
        <w:ilvl w:val="1"/>
        <w:numId w:val="4"/>
      </w:numPr>
      <w:outlineLvl w:val="1"/>
    </w:pPr>
    <w:rPr>
      <w:b/>
      <w:bCs/>
    </w:rPr>
  </w:style>
  <w:style w:type="paragraph" w:styleId="Heading3">
    <w:name w:val="heading 3"/>
    <w:basedOn w:val="Normal"/>
    <w:link w:val="Heading3Char"/>
    <w:uiPriority w:val="9"/>
    <w:qFormat/>
    <w:rsid w:val="00B70848"/>
    <w:pPr>
      <w:numPr>
        <w:ilvl w:val="2"/>
        <w:numId w:val="4"/>
      </w:numPr>
      <w:tabs>
        <w:tab w:val="left" w:pos="1077"/>
      </w:tabs>
      <w:outlineLvl w:val="2"/>
    </w:pPr>
  </w:style>
  <w:style w:type="paragraph" w:styleId="Heading4">
    <w:name w:val="heading 4"/>
    <w:basedOn w:val="Normal"/>
    <w:link w:val="Heading4Char"/>
    <w:uiPriority w:val="9"/>
    <w:qFormat/>
    <w:rsid w:val="00B70848"/>
    <w:pPr>
      <w:numPr>
        <w:ilvl w:val="3"/>
        <w:numId w:val="4"/>
      </w:numPr>
      <w:outlineLvl w:val="3"/>
    </w:pPr>
  </w:style>
  <w:style w:type="paragraph" w:styleId="Heading5">
    <w:name w:val="heading 5"/>
    <w:basedOn w:val="Normal"/>
    <w:link w:val="Heading5Char"/>
    <w:uiPriority w:val="9"/>
    <w:qFormat/>
    <w:rsid w:val="00B70848"/>
    <w:pPr>
      <w:numPr>
        <w:ilvl w:val="4"/>
        <w:numId w:val="4"/>
      </w:numPr>
      <w:tabs>
        <w:tab w:val="left" w:pos="1792"/>
      </w:tabs>
      <w:outlineLvl w:val="4"/>
    </w:pPr>
  </w:style>
  <w:style w:type="paragraph" w:styleId="Heading6">
    <w:name w:val="heading 6"/>
    <w:basedOn w:val="Normal"/>
    <w:link w:val="Heading6Char"/>
    <w:uiPriority w:val="9"/>
    <w:qFormat/>
    <w:rsid w:val="00B70848"/>
    <w:pPr>
      <w:numPr>
        <w:ilvl w:val="5"/>
        <w:numId w:val="4"/>
      </w:numPr>
      <w:outlineLvl w:val="5"/>
    </w:pPr>
  </w:style>
  <w:style w:type="paragraph" w:styleId="Heading7">
    <w:name w:val="heading 7"/>
    <w:basedOn w:val="Normal"/>
    <w:link w:val="Heading7Char"/>
    <w:uiPriority w:val="9"/>
    <w:qFormat/>
    <w:rsid w:val="00B70848"/>
    <w:pPr>
      <w:numPr>
        <w:ilvl w:val="6"/>
        <w:numId w:val="4"/>
      </w:numPr>
      <w:outlineLvl w:val="6"/>
    </w:pPr>
  </w:style>
  <w:style w:type="paragraph" w:styleId="Heading8">
    <w:name w:val="heading 8"/>
    <w:basedOn w:val="Normal"/>
    <w:link w:val="Heading8Char"/>
    <w:uiPriority w:val="9"/>
    <w:qFormat/>
    <w:rsid w:val="00B70848"/>
    <w:pPr>
      <w:numPr>
        <w:ilvl w:val="7"/>
        <w:numId w:val="4"/>
      </w:numPr>
      <w:outlineLvl w:val="7"/>
    </w:pPr>
  </w:style>
  <w:style w:type="paragraph" w:styleId="Heading9">
    <w:name w:val="heading 9"/>
    <w:basedOn w:val="Normal"/>
    <w:link w:val="Heading9Char"/>
    <w:uiPriority w:val="9"/>
    <w:qFormat/>
    <w:rsid w:val="00B7084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848"/>
    <w:rPr>
      <w:rFonts w:ascii="Tahoma" w:eastAsia="MS Mincho" w:hAnsi="Tahoma" w:cs="Tahoma"/>
      <w:b/>
      <w:bCs/>
      <w:sz w:val="19"/>
      <w:szCs w:val="19"/>
    </w:rPr>
  </w:style>
  <w:style w:type="character" w:customStyle="1" w:styleId="Heading2Char">
    <w:name w:val="Heading 2 Char"/>
    <w:basedOn w:val="DefaultParagraphFont"/>
    <w:link w:val="Heading2"/>
    <w:uiPriority w:val="9"/>
    <w:rsid w:val="00B70848"/>
    <w:rPr>
      <w:rFonts w:ascii="Tahoma" w:eastAsia="MS Mincho" w:hAnsi="Tahoma" w:cs="Tahoma"/>
      <w:b/>
      <w:bCs/>
      <w:sz w:val="19"/>
      <w:szCs w:val="19"/>
    </w:rPr>
  </w:style>
  <w:style w:type="character" w:customStyle="1" w:styleId="Heading3Char">
    <w:name w:val="Heading 3 Char"/>
    <w:basedOn w:val="DefaultParagraphFont"/>
    <w:link w:val="Heading3"/>
    <w:uiPriority w:val="9"/>
    <w:rsid w:val="00B70848"/>
    <w:rPr>
      <w:rFonts w:ascii="Tahoma" w:eastAsia="MS Mincho" w:hAnsi="Tahoma" w:cs="Tahoma"/>
      <w:sz w:val="19"/>
      <w:szCs w:val="19"/>
    </w:rPr>
  </w:style>
  <w:style w:type="character" w:customStyle="1" w:styleId="Heading4Char">
    <w:name w:val="Heading 4 Char"/>
    <w:basedOn w:val="DefaultParagraphFont"/>
    <w:link w:val="Heading4"/>
    <w:uiPriority w:val="9"/>
    <w:rsid w:val="00B70848"/>
    <w:rPr>
      <w:rFonts w:ascii="Tahoma" w:eastAsia="MS Mincho" w:hAnsi="Tahoma" w:cs="Tahoma"/>
      <w:sz w:val="19"/>
      <w:szCs w:val="19"/>
    </w:rPr>
  </w:style>
  <w:style w:type="character" w:customStyle="1" w:styleId="Heading5Char">
    <w:name w:val="Heading 5 Char"/>
    <w:basedOn w:val="DefaultParagraphFont"/>
    <w:link w:val="Heading5"/>
    <w:uiPriority w:val="9"/>
    <w:rsid w:val="00B70848"/>
    <w:rPr>
      <w:rFonts w:ascii="Tahoma" w:eastAsia="MS Mincho" w:hAnsi="Tahoma" w:cs="Tahoma"/>
      <w:sz w:val="19"/>
      <w:szCs w:val="19"/>
    </w:rPr>
  </w:style>
  <w:style w:type="character" w:customStyle="1" w:styleId="Heading6Char">
    <w:name w:val="Heading 6 Char"/>
    <w:basedOn w:val="DefaultParagraphFont"/>
    <w:link w:val="Heading6"/>
    <w:uiPriority w:val="9"/>
    <w:rsid w:val="00B70848"/>
    <w:rPr>
      <w:rFonts w:ascii="Tahoma" w:eastAsia="MS Mincho" w:hAnsi="Tahoma" w:cs="Tahoma"/>
      <w:sz w:val="19"/>
      <w:szCs w:val="19"/>
    </w:rPr>
  </w:style>
  <w:style w:type="character" w:customStyle="1" w:styleId="Heading7Char">
    <w:name w:val="Heading 7 Char"/>
    <w:basedOn w:val="DefaultParagraphFont"/>
    <w:link w:val="Heading7"/>
    <w:uiPriority w:val="9"/>
    <w:rsid w:val="00B70848"/>
    <w:rPr>
      <w:rFonts w:ascii="Tahoma" w:eastAsia="MS Mincho" w:hAnsi="Tahoma" w:cs="Tahoma"/>
      <w:sz w:val="19"/>
      <w:szCs w:val="19"/>
    </w:rPr>
  </w:style>
  <w:style w:type="character" w:customStyle="1" w:styleId="Heading8Char">
    <w:name w:val="Heading 8 Char"/>
    <w:basedOn w:val="DefaultParagraphFont"/>
    <w:link w:val="Heading8"/>
    <w:uiPriority w:val="9"/>
    <w:rsid w:val="00B70848"/>
    <w:rPr>
      <w:rFonts w:ascii="Tahoma" w:eastAsia="MS Mincho" w:hAnsi="Tahoma" w:cs="Tahoma"/>
      <w:sz w:val="19"/>
      <w:szCs w:val="19"/>
    </w:rPr>
  </w:style>
  <w:style w:type="character" w:customStyle="1" w:styleId="Heading9Char">
    <w:name w:val="Heading 9 Char"/>
    <w:basedOn w:val="DefaultParagraphFont"/>
    <w:link w:val="Heading9"/>
    <w:uiPriority w:val="9"/>
    <w:rsid w:val="00B70848"/>
    <w:rPr>
      <w:rFonts w:ascii="Tahoma" w:eastAsia="MS Mincho" w:hAnsi="Tahoma" w:cs="Tahoma"/>
      <w:sz w:val="19"/>
      <w:szCs w:val="19"/>
    </w:rPr>
  </w:style>
  <w:style w:type="paragraph" w:customStyle="1" w:styleId="Body1">
    <w:name w:val="Body 1"/>
    <w:basedOn w:val="Normal"/>
    <w:rsid w:val="00B70848"/>
    <w:pPr>
      <w:ind w:left="357"/>
    </w:pPr>
  </w:style>
  <w:style w:type="paragraph" w:customStyle="1" w:styleId="Body2">
    <w:name w:val="Body 2"/>
    <w:basedOn w:val="Normal"/>
    <w:rsid w:val="00B70848"/>
    <w:pPr>
      <w:ind w:left="720"/>
    </w:pPr>
  </w:style>
  <w:style w:type="paragraph" w:customStyle="1" w:styleId="Bullet2">
    <w:name w:val="Bullet 2"/>
    <w:basedOn w:val="Normal"/>
    <w:rsid w:val="00B70848"/>
    <w:pPr>
      <w:numPr>
        <w:numId w:val="1"/>
      </w:numPr>
    </w:pPr>
  </w:style>
  <w:style w:type="paragraph" w:customStyle="1" w:styleId="Bullet3">
    <w:name w:val="Bullet 3"/>
    <w:basedOn w:val="Normal"/>
    <w:rsid w:val="00B70848"/>
    <w:pPr>
      <w:numPr>
        <w:numId w:val="2"/>
      </w:numPr>
    </w:pPr>
  </w:style>
  <w:style w:type="paragraph" w:customStyle="1" w:styleId="Bullet4">
    <w:name w:val="Bullet 4"/>
    <w:basedOn w:val="Normal"/>
    <w:rsid w:val="00B70848"/>
    <w:pPr>
      <w:numPr>
        <w:numId w:val="3"/>
      </w:numPr>
    </w:pPr>
  </w:style>
  <w:style w:type="paragraph" w:customStyle="1" w:styleId="Preamble">
    <w:name w:val="Preamble"/>
    <w:basedOn w:val="Normal"/>
    <w:rsid w:val="00B70848"/>
    <w:rPr>
      <w:b/>
      <w:bCs/>
    </w:rPr>
  </w:style>
  <w:style w:type="paragraph" w:customStyle="1" w:styleId="Heading3Bold">
    <w:name w:val="Heading 3 Bold"/>
    <w:basedOn w:val="Heading3"/>
    <w:rsid w:val="00B70848"/>
    <w:pPr>
      <w:numPr>
        <w:numId w:val="5"/>
      </w:numPr>
    </w:pPr>
    <w:rPr>
      <w:b/>
      <w:bCs/>
    </w:rPr>
  </w:style>
  <w:style w:type="paragraph" w:styleId="FootnoteText">
    <w:name w:val="footnote text"/>
    <w:basedOn w:val="Normal"/>
    <w:link w:val="FootnoteTextChar"/>
    <w:uiPriority w:val="99"/>
    <w:semiHidden/>
    <w:rsid w:val="00B70848"/>
  </w:style>
  <w:style w:type="character" w:customStyle="1" w:styleId="FootnoteTextChar">
    <w:name w:val="Footnote Text Char"/>
    <w:basedOn w:val="DefaultParagraphFont"/>
    <w:link w:val="FootnoteText"/>
    <w:uiPriority w:val="99"/>
    <w:semiHidden/>
    <w:rsid w:val="00B70848"/>
    <w:rPr>
      <w:rFonts w:ascii="Tahoma" w:eastAsia="MS Mincho" w:hAnsi="Tahoma" w:cs="Tahoma"/>
      <w:sz w:val="19"/>
      <w:szCs w:val="19"/>
    </w:rPr>
  </w:style>
  <w:style w:type="character" w:styleId="FootnoteReference">
    <w:name w:val="footnote reference"/>
    <w:uiPriority w:val="99"/>
    <w:semiHidden/>
    <w:rsid w:val="00B70848"/>
    <w:rPr>
      <w:rFonts w:cs="Times New Roman"/>
      <w:vertAlign w:val="superscript"/>
    </w:rPr>
  </w:style>
  <w:style w:type="paragraph" w:customStyle="1" w:styleId="PreambleBorderAbove">
    <w:name w:val="Preamble Border Above"/>
    <w:basedOn w:val="Preamble"/>
    <w:rsid w:val="00B70848"/>
    <w:pPr>
      <w:pBdr>
        <w:top w:val="single" w:sz="4" w:space="1" w:color="auto"/>
      </w:pBdr>
    </w:pPr>
  </w:style>
  <w:style w:type="character" w:customStyle="1" w:styleId="LicenseNumberCharChar">
    <w:name w:val="License Number Char Char"/>
    <w:link w:val="LicenseNumberChar"/>
    <w:locked/>
    <w:rsid w:val="00B70848"/>
    <w:rPr>
      <w:rFonts w:ascii="Tahoma" w:eastAsia="SimSun" w:hAnsi="Tahoma"/>
      <w:b/>
      <w:sz w:val="28"/>
    </w:rPr>
  </w:style>
  <w:style w:type="paragraph" w:customStyle="1" w:styleId="LicenseNumberChar">
    <w:name w:val="License Number Char"/>
    <w:basedOn w:val="Normal"/>
    <w:link w:val="LicenseNumberCharChar"/>
    <w:rsid w:val="00B70848"/>
    <w:pPr>
      <w:spacing w:before="0" w:after="0"/>
    </w:pPr>
    <w:rPr>
      <w:rFonts w:eastAsia="SimSun" w:cstheme="minorBidi"/>
      <w:b/>
      <w:sz w:val="28"/>
      <w:szCs w:val="22"/>
    </w:rPr>
  </w:style>
  <w:style w:type="character" w:customStyle="1" w:styleId="LogoportDoNotTranslate">
    <w:name w:val="LogoportDoNotTranslate"/>
    <w:rsid w:val="00B70848"/>
    <w:rPr>
      <w:rFonts w:ascii="Courier New" w:hAnsi="Courier New" w:cs="Courier New"/>
      <w:color w:val="808080"/>
      <w:sz w:val="18"/>
      <w:szCs w:val="18"/>
    </w:rPr>
  </w:style>
  <w:style w:type="paragraph" w:customStyle="1" w:styleId="LicenseNumber">
    <w:name w:val="License Number"/>
    <w:basedOn w:val="Normal"/>
    <w:rsid w:val="00B70848"/>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2136</Words>
  <Characters>12179</Characters>
  <Application>Microsoft Office Word</Application>
  <DocSecurity>0</DocSecurity>
  <Lines>101</Lines>
  <Paragraphs>28</Paragraphs>
  <ScaleCrop>false</ScaleCrop>
  <Company/>
  <LinksUpToDate>false</LinksUpToDate>
  <CharactersWithSpaces>14287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